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70"/>
        <w:ind w:left="2367" w:right="0" w:firstLine="0"/>
        <w:jc w:val="left"/>
        <w:rPr>
          <w:rFonts w:ascii="Calibri" w:hAnsi="Calibri"/>
          <w:b/>
          <w:sz w:val="36"/>
        </w:rPr>
      </w:pPr>
      <w:r>
        <w:rPr>
          <w:rFonts w:ascii="Calibri" w:hAnsi="Calibri"/>
          <w:b/>
          <w:sz w:val="36"/>
          <w:u w:val="thick"/>
        </w:rPr>
        <w:t>MEMORIU TEHNIC DE ARHITECTURĂ</w:t>
      </w:r>
    </w:p>
    <w:p>
      <w:pPr>
        <w:pStyle w:val="BodyText"/>
        <w:rPr>
          <w:rFonts w:ascii="Calibri"/>
          <w:b/>
          <w:sz w:val="20"/>
        </w:rPr>
      </w:pPr>
    </w:p>
    <w:p>
      <w:pPr>
        <w:pStyle w:val="BodyText"/>
        <w:spacing w:before="4"/>
        <w:rPr>
          <w:rFonts w:ascii="Calibri"/>
          <w:b/>
          <w:sz w:val="18"/>
        </w:rPr>
      </w:pPr>
    </w:p>
    <w:p>
      <w:pPr>
        <w:pStyle w:val="Heading1"/>
        <w:spacing w:before="1"/>
        <w:ind w:left="1371"/>
      </w:pPr>
      <w:r>
        <w:rPr/>
        <w:t>Capitolul I - DATE GENERALE</w:t>
      </w:r>
    </w:p>
    <w:p>
      <w:pPr>
        <w:pStyle w:val="BodyText"/>
        <w:spacing w:before="8"/>
        <w:rPr>
          <w:rFonts w:ascii="Calibri"/>
          <w:b/>
          <w:sz w:val="18"/>
        </w:rPr>
      </w:pPr>
    </w:p>
    <w:p>
      <w:pPr>
        <w:pStyle w:val="ListParagraph"/>
        <w:numPr>
          <w:ilvl w:val="1"/>
          <w:numId w:val="1"/>
        </w:numPr>
        <w:tabs>
          <w:tab w:pos="1439" w:val="left" w:leader="none"/>
        </w:tabs>
        <w:spacing w:line="240" w:lineRule="auto" w:before="0" w:after="0"/>
        <w:ind w:left="1438" w:right="0" w:hanging="424"/>
        <w:jc w:val="left"/>
        <w:rPr>
          <w:rFonts w:ascii="Calibri"/>
          <w:b/>
          <w:sz w:val="24"/>
        </w:rPr>
      </w:pPr>
      <w:r>
        <w:rPr>
          <w:rFonts w:ascii="Calibri"/>
          <w:b/>
          <w:sz w:val="24"/>
        </w:rPr>
        <w:t>- Obiectul</w:t>
      </w:r>
      <w:r>
        <w:rPr>
          <w:rFonts w:ascii="Calibri"/>
          <w:b/>
          <w:spacing w:val="-12"/>
          <w:sz w:val="24"/>
        </w:rPr>
        <w:t> </w:t>
      </w:r>
      <w:r>
        <w:rPr>
          <w:rFonts w:ascii="Calibri"/>
          <w:b/>
          <w:sz w:val="24"/>
        </w:rPr>
        <w:t>proiectului:</w:t>
      </w:r>
    </w:p>
    <w:p>
      <w:pPr>
        <w:pStyle w:val="BodyText"/>
        <w:spacing w:before="10"/>
        <w:rPr>
          <w:rFonts w:ascii="Calibri"/>
          <w:b/>
          <w:sz w:val="18"/>
        </w:rPr>
      </w:pPr>
    </w:p>
    <w:p>
      <w:pPr>
        <w:spacing w:before="0"/>
        <w:ind w:left="740" w:right="357" w:firstLine="0"/>
        <w:jc w:val="left"/>
        <w:rPr>
          <w:rFonts w:ascii="Cambria" w:hAnsi="Cambria"/>
          <w:b/>
          <w:sz w:val="22"/>
        </w:rPr>
      </w:pPr>
      <w:r>
        <w:rPr>
          <w:rFonts w:ascii="Calibri" w:hAnsi="Calibri"/>
          <w:b/>
          <w:sz w:val="24"/>
        </w:rPr>
        <w:t>FANTANA ARTEZIANA ( EXTRAS DIN PROIECTUL ‘</w:t>
      </w:r>
      <w:r>
        <w:rPr>
          <w:rFonts w:ascii="Cambria" w:hAnsi="Cambria"/>
          <w:b/>
          <w:sz w:val="22"/>
        </w:rPr>
        <w:t>REABILITARE PIETONAL VALEA CETATII‘ )</w:t>
      </w:r>
    </w:p>
    <w:p>
      <w:pPr>
        <w:pStyle w:val="ListParagraph"/>
        <w:numPr>
          <w:ilvl w:val="0"/>
          <w:numId w:val="2"/>
        </w:numPr>
        <w:tabs>
          <w:tab w:pos="239" w:val="left" w:leader="none"/>
          <w:tab w:pos="2180" w:val="left" w:leader="none"/>
        </w:tabs>
        <w:spacing w:line="240" w:lineRule="auto" w:before="231" w:after="0"/>
        <w:ind w:left="238" w:right="0" w:hanging="129"/>
        <w:jc w:val="left"/>
        <w:rPr>
          <w:rFonts w:ascii="Calibri" w:hAnsi="Calibri"/>
          <w:b/>
          <w:sz w:val="24"/>
        </w:rPr>
      </w:pPr>
      <w:r>
        <w:rPr>
          <w:rFonts w:ascii="Calibri" w:hAnsi="Calibri"/>
          <w:sz w:val="24"/>
        </w:rPr>
        <w:t>Beneficiar:</w:t>
        <w:tab/>
      </w:r>
      <w:r>
        <w:rPr>
          <w:rFonts w:ascii="Calibri" w:hAnsi="Calibri"/>
          <w:b/>
          <w:sz w:val="24"/>
        </w:rPr>
        <w:t>PRIMĂRIA MUNICIPIULUI</w:t>
      </w:r>
      <w:r>
        <w:rPr>
          <w:rFonts w:ascii="Calibri" w:hAnsi="Calibri"/>
          <w:b/>
          <w:spacing w:val="-6"/>
          <w:sz w:val="24"/>
        </w:rPr>
        <w:t> </w:t>
      </w:r>
      <w:r>
        <w:rPr>
          <w:rFonts w:ascii="Calibri" w:hAnsi="Calibri"/>
          <w:b/>
          <w:sz w:val="24"/>
        </w:rPr>
        <w:t>BRAȘOV</w:t>
      </w:r>
    </w:p>
    <w:p>
      <w:pPr>
        <w:pStyle w:val="Heading2"/>
        <w:numPr>
          <w:ilvl w:val="0"/>
          <w:numId w:val="2"/>
        </w:numPr>
        <w:tabs>
          <w:tab w:pos="239" w:val="left" w:leader="none"/>
          <w:tab w:pos="2180" w:val="left" w:leader="none"/>
        </w:tabs>
        <w:spacing w:line="240" w:lineRule="auto" w:before="0" w:after="0"/>
        <w:ind w:left="238" w:right="0" w:hanging="129"/>
        <w:jc w:val="left"/>
      </w:pPr>
      <w:r>
        <w:rPr/>
        <w:t>Amplasament:</w:t>
        <w:tab/>
        <w:t>Strada</w:t>
      </w:r>
      <w:r>
        <w:rPr>
          <w:spacing w:val="-3"/>
        </w:rPr>
        <w:t> </w:t>
      </w:r>
      <w:r>
        <w:rPr/>
        <w:t>TAMPEI</w:t>
      </w:r>
    </w:p>
    <w:p>
      <w:pPr>
        <w:pStyle w:val="ListParagraph"/>
        <w:numPr>
          <w:ilvl w:val="0"/>
          <w:numId w:val="2"/>
        </w:numPr>
        <w:tabs>
          <w:tab w:pos="239" w:val="left" w:leader="none"/>
          <w:tab w:pos="2180" w:val="left" w:leader="none"/>
        </w:tabs>
        <w:spacing w:line="240" w:lineRule="auto" w:before="0" w:after="0"/>
        <w:ind w:left="238" w:right="0" w:hanging="129"/>
        <w:jc w:val="left"/>
        <w:rPr>
          <w:rFonts w:ascii="Calibri"/>
          <w:sz w:val="24"/>
        </w:rPr>
      </w:pPr>
      <w:r>
        <w:rPr>
          <w:rFonts w:ascii="Calibri"/>
          <w:sz w:val="24"/>
        </w:rPr>
        <w:t>Proiectant:</w:t>
        <w:tab/>
        <w:t>L.H.P. ARHITECTURA</w:t>
      </w:r>
      <w:r>
        <w:rPr>
          <w:rFonts w:ascii="Calibri"/>
          <w:spacing w:val="-13"/>
          <w:sz w:val="24"/>
        </w:rPr>
        <w:t> </w:t>
      </w:r>
      <w:r>
        <w:rPr>
          <w:rFonts w:ascii="Calibri"/>
          <w:sz w:val="24"/>
        </w:rPr>
        <w:t>SRL</w:t>
      </w:r>
    </w:p>
    <w:p>
      <w:pPr>
        <w:pStyle w:val="ListParagraph"/>
        <w:numPr>
          <w:ilvl w:val="0"/>
          <w:numId w:val="2"/>
        </w:numPr>
        <w:tabs>
          <w:tab w:pos="239" w:val="left" w:leader="none"/>
          <w:tab w:pos="2319" w:val="left" w:leader="none"/>
        </w:tabs>
        <w:spacing w:line="240" w:lineRule="auto" w:before="0" w:after="0"/>
        <w:ind w:left="238" w:right="0" w:hanging="129"/>
        <w:jc w:val="left"/>
        <w:rPr>
          <w:rFonts w:ascii="Calibri"/>
          <w:sz w:val="24"/>
        </w:rPr>
      </w:pPr>
      <w:r>
        <w:rPr>
          <w:rFonts w:ascii="Calibri"/>
          <w:sz w:val="24"/>
        </w:rPr>
        <w:t>Faza</w:t>
      </w:r>
      <w:r>
        <w:rPr>
          <w:rFonts w:ascii="Calibri"/>
          <w:spacing w:val="-2"/>
          <w:sz w:val="24"/>
        </w:rPr>
        <w:t> </w:t>
      </w:r>
      <w:r>
        <w:rPr>
          <w:rFonts w:ascii="Calibri"/>
          <w:sz w:val="24"/>
        </w:rPr>
        <w:t>de</w:t>
      </w:r>
      <w:r>
        <w:rPr>
          <w:rFonts w:ascii="Calibri"/>
          <w:spacing w:val="-1"/>
          <w:sz w:val="24"/>
        </w:rPr>
        <w:t> </w:t>
      </w:r>
      <w:r>
        <w:rPr>
          <w:rFonts w:ascii="Calibri"/>
          <w:sz w:val="24"/>
        </w:rPr>
        <w:t>proiectare:</w:t>
        <w:tab/>
        <w:t>DTAC+PTH</w:t>
      </w:r>
    </w:p>
    <w:p>
      <w:pPr>
        <w:pStyle w:val="BodyText"/>
        <w:spacing w:before="10"/>
        <w:rPr>
          <w:rFonts w:ascii="Calibri"/>
          <w:sz w:val="18"/>
        </w:rPr>
      </w:pPr>
    </w:p>
    <w:p>
      <w:pPr>
        <w:pStyle w:val="ListParagraph"/>
        <w:numPr>
          <w:ilvl w:val="1"/>
          <w:numId w:val="1"/>
        </w:numPr>
        <w:tabs>
          <w:tab w:pos="1511" w:val="left" w:leader="none"/>
        </w:tabs>
        <w:spacing w:line="240" w:lineRule="auto" w:before="0" w:after="0"/>
        <w:ind w:left="1510" w:right="0" w:hanging="427"/>
        <w:jc w:val="left"/>
        <w:rPr>
          <w:rFonts w:ascii="Calibri"/>
          <w:b/>
          <w:sz w:val="24"/>
        </w:rPr>
      </w:pPr>
      <w:r>
        <w:rPr>
          <w:rFonts w:ascii="Calibri"/>
          <w:b/>
          <w:sz w:val="24"/>
        </w:rPr>
        <w:t>- Caracteristicile</w:t>
      </w:r>
      <w:r>
        <w:rPr>
          <w:rFonts w:ascii="Calibri"/>
          <w:b/>
          <w:spacing w:val="-19"/>
          <w:sz w:val="24"/>
        </w:rPr>
        <w:t> </w:t>
      </w:r>
      <w:r>
        <w:rPr>
          <w:rFonts w:ascii="Calibri"/>
          <w:b/>
          <w:sz w:val="24"/>
        </w:rPr>
        <w:t>amplasamentului</w:t>
      </w:r>
    </w:p>
    <w:p>
      <w:pPr>
        <w:pStyle w:val="BodyText"/>
        <w:rPr>
          <w:rFonts w:ascii="Calibri"/>
          <w:b/>
          <w:sz w:val="18"/>
        </w:rPr>
      </w:pPr>
    </w:p>
    <w:p>
      <w:pPr>
        <w:spacing w:before="0"/>
        <w:ind w:left="1100" w:right="0" w:firstLine="0"/>
        <w:jc w:val="left"/>
        <w:rPr>
          <w:rFonts w:ascii="Times New Roman"/>
          <w:sz w:val="24"/>
        </w:rPr>
      </w:pPr>
      <w:r>
        <w:rPr>
          <w:rFonts w:ascii="Times New Roman"/>
          <w:sz w:val="24"/>
        </w:rPr>
        <w:t>Terenul este amplasat in cartierul RACADAU, conform planului de incadrare.</w:t>
      </w:r>
    </w:p>
    <w:p>
      <w:pPr>
        <w:spacing w:before="119"/>
        <w:ind w:left="740" w:right="126" w:firstLine="359"/>
        <w:jc w:val="left"/>
        <w:rPr>
          <w:rFonts w:ascii="Times New Roman" w:hAnsi="Times New Roman"/>
          <w:sz w:val="24"/>
        </w:rPr>
      </w:pPr>
      <w:r>
        <w:rPr>
          <w:rFonts w:ascii="Times New Roman" w:hAnsi="Times New Roman"/>
          <w:sz w:val="24"/>
        </w:rPr>
        <w:t>Terenul studiat are forma dreptunghiulară și este delimitat de circulații carosabile pe trei din cele patru laturi:</w:t>
      </w:r>
    </w:p>
    <w:p>
      <w:pPr>
        <w:pStyle w:val="BodyText"/>
        <w:rPr>
          <w:rFonts w:ascii="Times New Roman"/>
          <w:sz w:val="26"/>
        </w:rPr>
      </w:pPr>
    </w:p>
    <w:p>
      <w:pPr>
        <w:pStyle w:val="ListParagraph"/>
        <w:numPr>
          <w:ilvl w:val="0"/>
          <w:numId w:val="3"/>
        </w:numPr>
        <w:tabs>
          <w:tab w:pos="1460" w:val="left" w:leader="none"/>
          <w:tab w:pos="1461" w:val="left" w:leader="none"/>
        </w:tabs>
        <w:spacing w:line="240" w:lineRule="auto" w:before="171" w:after="0"/>
        <w:ind w:left="1460" w:right="0" w:hanging="360"/>
        <w:jc w:val="left"/>
        <w:rPr>
          <w:rFonts w:ascii="Times New Roman" w:hAnsi="Times New Roman"/>
          <w:sz w:val="24"/>
        </w:rPr>
      </w:pPr>
      <w:r>
        <w:rPr>
          <w:rFonts w:ascii="Times New Roman" w:hAnsi="Times New Roman"/>
          <w:b/>
          <w:sz w:val="24"/>
        </w:rPr>
        <w:t>Nor</w:t>
      </w:r>
      <w:r>
        <w:rPr>
          <w:rFonts w:ascii="Times New Roman" w:hAnsi="Times New Roman"/>
          <w:sz w:val="24"/>
        </w:rPr>
        <w:t>d – Str.</w:t>
      </w:r>
      <w:r>
        <w:rPr>
          <w:rFonts w:ascii="Times New Roman" w:hAnsi="Times New Roman"/>
          <w:spacing w:val="-6"/>
          <w:sz w:val="24"/>
        </w:rPr>
        <w:t> </w:t>
      </w:r>
      <w:r>
        <w:rPr>
          <w:rFonts w:ascii="Times New Roman" w:hAnsi="Times New Roman"/>
          <w:sz w:val="24"/>
        </w:rPr>
        <w:t>Tampei;</w:t>
      </w:r>
    </w:p>
    <w:p>
      <w:pPr>
        <w:pStyle w:val="ListParagraph"/>
        <w:numPr>
          <w:ilvl w:val="0"/>
          <w:numId w:val="3"/>
        </w:numPr>
        <w:tabs>
          <w:tab w:pos="1460" w:val="left" w:leader="none"/>
          <w:tab w:pos="1461" w:val="left" w:leader="none"/>
        </w:tabs>
        <w:spacing w:line="240" w:lineRule="auto" w:before="120" w:after="0"/>
        <w:ind w:left="1460" w:right="0" w:hanging="360"/>
        <w:jc w:val="left"/>
        <w:rPr>
          <w:rFonts w:ascii="Times New Roman" w:hAnsi="Times New Roman"/>
          <w:sz w:val="24"/>
        </w:rPr>
      </w:pPr>
      <w:r>
        <w:rPr>
          <w:rFonts w:ascii="Times New Roman" w:hAnsi="Times New Roman"/>
          <w:b/>
          <w:sz w:val="24"/>
        </w:rPr>
        <w:t>Est </w:t>
      </w:r>
      <w:r>
        <w:rPr>
          <w:rFonts w:ascii="Times New Roman" w:hAnsi="Times New Roman"/>
          <w:sz w:val="24"/>
        </w:rPr>
        <w:t>– Str.</w:t>
      </w:r>
      <w:r>
        <w:rPr>
          <w:rFonts w:ascii="Times New Roman" w:hAnsi="Times New Roman"/>
          <w:spacing w:val="-2"/>
          <w:sz w:val="24"/>
        </w:rPr>
        <w:t> </w:t>
      </w:r>
      <w:r>
        <w:rPr>
          <w:rFonts w:ascii="Times New Roman" w:hAnsi="Times New Roman"/>
          <w:sz w:val="24"/>
        </w:rPr>
        <w:t>Jepilor</w:t>
      </w:r>
    </w:p>
    <w:p>
      <w:pPr>
        <w:pStyle w:val="Heading2"/>
        <w:numPr>
          <w:ilvl w:val="0"/>
          <w:numId w:val="3"/>
        </w:numPr>
        <w:tabs>
          <w:tab w:pos="1460" w:val="left" w:leader="none"/>
          <w:tab w:pos="1461" w:val="left" w:leader="none"/>
        </w:tabs>
        <w:spacing w:line="240" w:lineRule="auto" w:before="119" w:after="0"/>
        <w:ind w:left="1460" w:right="0" w:hanging="360"/>
        <w:jc w:val="left"/>
        <w:rPr>
          <w:rFonts w:ascii="Times New Roman" w:hAnsi="Times New Roman"/>
        </w:rPr>
      </w:pPr>
      <w:r>
        <w:rPr>
          <w:rFonts w:ascii="Times New Roman" w:hAnsi="Times New Roman"/>
          <w:b/>
        </w:rPr>
        <w:t>Vest </w:t>
      </w:r>
      <w:r>
        <w:rPr>
          <w:rFonts w:ascii="Times New Roman" w:hAnsi="Times New Roman"/>
        </w:rPr>
        <w:t>–Str. Valea</w:t>
      </w:r>
      <w:r>
        <w:rPr>
          <w:rFonts w:ascii="Times New Roman" w:hAnsi="Times New Roman"/>
          <w:spacing w:val="-6"/>
        </w:rPr>
        <w:t> </w:t>
      </w:r>
      <w:r>
        <w:rPr>
          <w:rFonts w:ascii="Times New Roman" w:hAnsi="Times New Roman"/>
        </w:rPr>
        <w:t>Cetatii;</w:t>
      </w:r>
    </w:p>
    <w:p>
      <w:pPr>
        <w:spacing w:before="119"/>
        <w:ind w:left="1100" w:right="0" w:firstLine="0"/>
        <w:jc w:val="left"/>
        <w:rPr>
          <w:rFonts w:ascii="Times New Roman" w:hAnsi="Times New Roman"/>
          <w:sz w:val="24"/>
        </w:rPr>
      </w:pPr>
      <w:r>
        <w:rPr>
          <w:rFonts w:ascii="Times New Roman" w:hAnsi="Times New Roman"/>
          <w:sz w:val="24"/>
        </w:rPr>
        <w:t>Pe latura de </w:t>
      </w:r>
      <w:r>
        <w:rPr>
          <w:rFonts w:ascii="Times New Roman" w:hAnsi="Times New Roman"/>
          <w:b/>
          <w:sz w:val="24"/>
        </w:rPr>
        <w:t>Sud </w:t>
      </w:r>
      <w:r>
        <w:rPr>
          <w:rFonts w:ascii="Times New Roman" w:hAnsi="Times New Roman"/>
          <w:sz w:val="24"/>
        </w:rPr>
        <w:t>terenul studiat este învecinat parcul “Ursu”.</w:t>
      </w:r>
    </w:p>
    <w:p>
      <w:pPr>
        <w:spacing w:before="119"/>
        <w:ind w:left="740" w:right="522" w:firstLine="0"/>
        <w:jc w:val="left"/>
        <w:rPr>
          <w:rFonts w:ascii="Times New Roman" w:hAnsi="Times New Roman"/>
          <w:sz w:val="24"/>
        </w:rPr>
      </w:pPr>
      <w:r>
        <w:rPr>
          <w:rFonts w:ascii="Times New Roman" w:hAnsi="Times New Roman"/>
          <w:sz w:val="24"/>
        </w:rPr>
        <w:t>Pentru obiectivul “ Fantana Arteziana” terenul studiat se invecineaza cu strada Tampei, amplasamentului noi constructii fiind chiar amprenta fantanii existente la momentul intocmirii proiectului, propusa a fi inlocuita prin proiectul tehnic</w:t>
      </w:r>
    </w:p>
    <w:p>
      <w:pPr>
        <w:pStyle w:val="BodyText"/>
        <w:spacing w:before="7"/>
        <w:ind w:left="740"/>
        <w:rPr>
          <w:rFonts w:ascii="Cambria" w:hAnsi="Cambria"/>
        </w:rPr>
      </w:pPr>
      <w:r>
        <w:rPr>
          <w:rFonts w:ascii="Cambria" w:hAnsi="Cambria"/>
        </w:rPr>
        <w:t>«  REABILITARE PIETONAL VALEA CETATII « intocmit de LHP ARHITECTURA SRL,</w:t>
      </w:r>
    </w:p>
    <w:p>
      <w:pPr>
        <w:pStyle w:val="BodyText"/>
        <w:spacing w:before="1"/>
        <w:ind w:left="740"/>
        <w:rPr>
          <w:rFonts w:ascii="Cambria"/>
        </w:rPr>
      </w:pPr>
      <w:r>
        <w:rPr>
          <w:rFonts w:ascii="Cambria"/>
        </w:rPr>
        <w:t>proiect nr. 17, avand ca beneficiar tot Municipiul Brasov.</w:t>
      </w:r>
    </w:p>
    <w:p>
      <w:pPr>
        <w:pStyle w:val="BodyText"/>
        <w:rPr>
          <w:rFonts w:ascii="Cambria"/>
          <w:sz w:val="26"/>
        </w:rPr>
      </w:pPr>
    </w:p>
    <w:p>
      <w:pPr>
        <w:pStyle w:val="BodyText"/>
        <w:rPr>
          <w:rFonts w:ascii="Cambria"/>
          <w:sz w:val="26"/>
        </w:rPr>
      </w:pPr>
    </w:p>
    <w:p>
      <w:pPr>
        <w:pStyle w:val="Heading1"/>
        <w:numPr>
          <w:ilvl w:val="1"/>
          <w:numId w:val="1"/>
        </w:numPr>
        <w:tabs>
          <w:tab w:pos="1204" w:val="left" w:leader="none"/>
        </w:tabs>
        <w:spacing w:line="240" w:lineRule="auto" w:before="181" w:after="0"/>
        <w:ind w:left="1203" w:right="0" w:hanging="425"/>
        <w:jc w:val="left"/>
      </w:pPr>
      <w:r>
        <w:rPr/>
        <w:t>- Caracteristicile intervenției propuse, conform temei de</w:t>
      </w:r>
      <w:r>
        <w:rPr>
          <w:spacing w:val="-25"/>
        </w:rPr>
        <w:t> </w:t>
      </w:r>
      <w:r>
        <w:rPr/>
        <w:t>proiectare</w:t>
      </w:r>
    </w:p>
    <w:p>
      <w:pPr>
        <w:pStyle w:val="BodyText"/>
        <w:spacing w:before="9"/>
        <w:rPr>
          <w:rFonts w:ascii="Calibri"/>
          <w:b/>
          <w:sz w:val="18"/>
        </w:rPr>
      </w:pPr>
    </w:p>
    <w:p>
      <w:pPr>
        <w:spacing w:before="0"/>
        <w:ind w:left="1280" w:right="0" w:firstLine="0"/>
        <w:jc w:val="left"/>
        <w:rPr>
          <w:rFonts w:ascii="Calibri" w:hAnsi="Calibri"/>
          <w:b/>
          <w:sz w:val="24"/>
        </w:rPr>
      </w:pPr>
      <w:r>
        <w:rPr>
          <w:rFonts w:ascii="Calibri" w:hAnsi="Calibri"/>
          <w:sz w:val="24"/>
        </w:rPr>
        <w:t>Destinație și funcțiuni – </w:t>
      </w:r>
      <w:r>
        <w:rPr>
          <w:rFonts w:ascii="Calibri" w:hAnsi="Calibri"/>
          <w:b/>
          <w:sz w:val="24"/>
        </w:rPr>
        <w:t>NU SE MODIFICĂ - fantana arteziana</w:t>
      </w:r>
    </w:p>
    <w:p>
      <w:pPr>
        <w:pStyle w:val="Heading2"/>
        <w:ind w:left="920" w:right="126" w:firstLine="359"/>
      </w:pPr>
      <w:r>
        <w:rPr/>
        <w:t>Nivelul de echipare, de finisare și de dotare, exigențe tehnice ale construcției în conformitate cu cerințele funcționale stabilite prin reglementări tehnice.</w:t>
      </w:r>
    </w:p>
    <w:p>
      <w:pPr>
        <w:pStyle w:val="BodyText"/>
        <w:rPr>
          <w:rFonts w:ascii="Calibri"/>
          <w:sz w:val="24"/>
        </w:rPr>
      </w:pPr>
    </w:p>
    <w:p>
      <w:pPr>
        <w:pStyle w:val="Heading3"/>
        <w:spacing w:before="1"/>
        <w:ind w:left="774" w:right="330" w:firstLine="506"/>
        <w:rPr>
          <w:rFonts w:ascii="Cambria"/>
        </w:rPr>
      </w:pPr>
      <w:r>
        <w:rPr>
          <w:rFonts w:ascii="Cambria"/>
        </w:rPr>
        <w:t>Se vor respecta extrasele din proiectul tehnic aferente acestui obiectiv, precum si antemasuratorile anexate. Echipamentul va include sistemul complet de la organizarea executiei, sapaturi, realizarea cuvei de beton cf. specificatiilor anexate, a echipamentelor sanitare, electrice si finisajelor de arhitectura cf. detaliilor puse la dispozitie, inclusiv probele tehnologice si testele. Astfel executantul va oferi garantie pentru intreaga lucrare.</w:t>
      </w:r>
    </w:p>
    <w:p>
      <w:pPr>
        <w:spacing w:after="0"/>
        <w:rPr>
          <w:rFonts w:ascii="Cambria"/>
        </w:rPr>
        <w:sectPr>
          <w:type w:val="continuous"/>
          <w:pgSz w:w="11900" w:h="16850"/>
          <w:pgMar w:top="1600" w:bottom="280" w:left="1060" w:right="1680"/>
        </w:sectPr>
      </w:pPr>
    </w:p>
    <w:p>
      <w:pPr>
        <w:spacing w:before="79"/>
        <w:ind w:left="120" w:right="494" w:firstLine="0"/>
        <w:jc w:val="left"/>
        <w:rPr>
          <w:rFonts w:ascii="Cambria"/>
          <w:b/>
          <w:sz w:val="22"/>
        </w:rPr>
      </w:pPr>
      <w:r>
        <w:rPr>
          <w:rFonts w:ascii="Cambria"/>
          <w:b/>
          <w:sz w:val="22"/>
        </w:rPr>
        <w:t>Orice modificari aduse la echipamentele ofertate, la tehnologia de executie, diametre de tevi sunt acceptate dar vor fi avizate de catre proiectantul general si proiectantul de specialitate, dupa caz.</w:t>
      </w:r>
    </w:p>
    <w:p>
      <w:pPr>
        <w:spacing w:line="257" w:lineRule="exact" w:before="0"/>
        <w:ind w:left="840" w:right="0" w:firstLine="0"/>
        <w:jc w:val="left"/>
        <w:rPr>
          <w:rFonts w:ascii="Cambria" w:hAnsi="Cambria"/>
          <w:b/>
          <w:sz w:val="22"/>
        </w:rPr>
      </w:pPr>
      <w:r>
        <w:rPr>
          <w:rFonts w:ascii="Cambria" w:hAnsi="Cambria"/>
          <w:b/>
          <w:sz w:val="22"/>
        </w:rPr>
        <w:t>PROIECTUL TEHNIC ESTE UN EXTRAS DIN PROIECTUL « REABILITARE</w:t>
      </w:r>
    </w:p>
    <w:p>
      <w:pPr>
        <w:spacing w:before="1"/>
        <w:ind w:left="120" w:right="648" w:firstLine="0"/>
        <w:jc w:val="left"/>
        <w:rPr>
          <w:rFonts w:ascii="Cambria" w:hAnsi="Cambria"/>
          <w:b/>
          <w:sz w:val="22"/>
        </w:rPr>
      </w:pPr>
      <w:r>
        <w:rPr>
          <w:rFonts w:ascii="Cambria" w:hAnsi="Cambria"/>
          <w:b/>
          <w:sz w:val="22"/>
        </w:rPr>
        <w:t>PIETONAL VALEA CETATII « intocmit de LHP ARHITECTURA SRL, proiect nr. 17, avand ca beneficiar tot Municipiul Brasov.</w:t>
      </w:r>
    </w:p>
    <w:p>
      <w:pPr>
        <w:pStyle w:val="BodyText"/>
        <w:rPr>
          <w:rFonts w:ascii="Cambria"/>
          <w:b/>
          <w:sz w:val="20"/>
        </w:rPr>
      </w:pPr>
    </w:p>
    <w:p>
      <w:pPr>
        <w:pStyle w:val="BodyText"/>
        <w:rPr>
          <w:rFonts w:ascii="Cambria"/>
          <w:b/>
          <w:sz w:val="20"/>
        </w:rPr>
      </w:pPr>
    </w:p>
    <w:p>
      <w:pPr>
        <w:pStyle w:val="BodyText"/>
        <w:spacing w:before="9"/>
        <w:rPr>
          <w:rFonts w:ascii="Cambria"/>
          <w:b/>
          <w:sz w:val="18"/>
        </w:rPr>
      </w:pPr>
    </w:p>
    <w:p>
      <w:pPr>
        <w:spacing w:before="0"/>
        <w:ind w:left="660" w:right="0" w:firstLine="0"/>
        <w:jc w:val="left"/>
        <w:rPr>
          <w:rFonts w:ascii="Calibri" w:hAnsi="Calibri"/>
          <w:sz w:val="24"/>
        </w:rPr>
      </w:pPr>
      <w:r>
        <w:rPr>
          <w:rFonts w:ascii="Calibri" w:hAnsi="Calibri"/>
          <w:sz w:val="24"/>
        </w:rPr>
        <w:t>Organizarea planului de situaţie propus și partiul de arhitectură, sunt determinate</w:t>
      </w:r>
    </w:p>
    <w:p>
      <w:pPr>
        <w:spacing w:before="0"/>
        <w:ind w:left="300" w:right="0" w:firstLine="0"/>
        <w:jc w:val="left"/>
        <w:rPr>
          <w:rFonts w:ascii="Calibri"/>
          <w:sz w:val="24"/>
        </w:rPr>
      </w:pPr>
      <w:r>
        <w:rPr>
          <w:rFonts w:ascii="Calibri"/>
          <w:sz w:val="24"/>
        </w:rPr>
        <w:t>de:</w:t>
      </w:r>
    </w:p>
    <w:p>
      <w:pPr>
        <w:pStyle w:val="BodyText"/>
        <w:spacing w:before="8"/>
        <w:rPr>
          <w:rFonts w:ascii="Calibri"/>
          <w:sz w:val="14"/>
        </w:rPr>
      </w:pPr>
    </w:p>
    <w:p>
      <w:pPr>
        <w:pStyle w:val="ListParagraph"/>
        <w:numPr>
          <w:ilvl w:val="1"/>
          <w:numId w:val="2"/>
        </w:numPr>
        <w:tabs>
          <w:tab w:pos="836" w:val="left" w:leader="none"/>
        </w:tabs>
        <w:spacing w:line="240" w:lineRule="auto" w:before="51" w:after="0"/>
        <w:ind w:left="835" w:right="0" w:hanging="175"/>
        <w:jc w:val="left"/>
        <w:rPr>
          <w:rFonts w:ascii="Calibri" w:hAnsi="Calibri"/>
          <w:sz w:val="24"/>
        </w:rPr>
      </w:pPr>
      <w:r>
        <w:rPr>
          <w:rFonts w:ascii="Calibri" w:hAnsi="Calibri"/>
          <w:sz w:val="24"/>
        </w:rPr>
        <w:t>ridicarea</w:t>
      </w:r>
      <w:r>
        <w:rPr>
          <w:rFonts w:ascii="Calibri" w:hAnsi="Calibri"/>
          <w:spacing w:val="-5"/>
          <w:sz w:val="24"/>
        </w:rPr>
        <w:t> </w:t>
      </w:r>
      <w:r>
        <w:rPr>
          <w:rFonts w:ascii="Calibri" w:hAnsi="Calibri"/>
          <w:sz w:val="24"/>
        </w:rPr>
        <w:t>topografică</w:t>
      </w:r>
    </w:p>
    <w:p>
      <w:pPr>
        <w:pStyle w:val="ListParagraph"/>
        <w:numPr>
          <w:ilvl w:val="1"/>
          <w:numId w:val="2"/>
        </w:numPr>
        <w:tabs>
          <w:tab w:pos="836" w:val="left" w:leader="none"/>
        </w:tabs>
        <w:spacing w:line="240" w:lineRule="auto" w:before="0" w:after="0"/>
        <w:ind w:left="835" w:right="0" w:hanging="175"/>
        <w:jc w:val="left"/>
        <w:rPr>
          <w:rFonts w:ascii="Calibri"/>
          <w:sz w:val="24"/>
        </w:rPr>
      </w:pPr>
      <w:r>
        <w:rPr>
          <w:rFonts w:ascii="Calibri"/>
          <w:sz w:val="24"/>
        </w:rPr>
        <w:t>comunicarea cu drumul</w:t>
      </w:r>
      <w:r>
        <w:rPr>
          <w:rFonts w:ascii="Calibri"/>
          <w:spacing w:val="-10"/>
          <w:sz w:val="24"/>
        </w:rPr>
        <w:t> </w:t>
      </w:r>
      <w:r>
        <w:rPr>
          <w:rFonts w:ascii="Calibri"/>
          <w:sz w:val="24"/>
        </w:rPr>
        <w:t>national</w:t>
      </w:r>
    </w:p>
    <w:p>
      <w:pPr>
        <w:pStyle w:val="ListParagraph"/>
        <w:numPr>
          <w:ilvl w:val="1"/>
          <w:numId w:val="2"/>
        </w:numPr>
        <w:tabs>
          <w:tab w:pos="836" w:val="left" w:leader="none"/>
        </w:tabs>
        <w:spacing w:line="240" w:lineRule="auto" w:before="0" w:after="0"/>
        <w:ind w:left="835" w:right="0" w:hanging="175"/>
        <w:jc w:val="left"/>
        <w:rPr>
          <w:rFonts w:ascii="Calibri" w:hAnsi="Calibri"/>
          <w:sz w:val="24"/>
        </w:rPr>
      </w:pPr>
      <w:r>
        <w:rPr>
          <w:rFonts w:ascii="Calibri" w:hAnsi="Calibri"/>
          <w:sz w:val="24"/>
        </w:rPr>
        <w:t>orientarea față de punctele</w:t>
      </w:r>
      <w:r>
        <w:rPr>
          <w:rFonts w:ascii="Calibri" w:hAnsi="Calibri"/>
          <w:spacing w:val="-11"/>
          <w:sz w:val="24"/>
        </w:rPr>
        <w:t> </w:t>
      </w:r>
      <w:r>
        <w:rPr>
          <w:rFonts w:ascii="Calibri" w:hAnsi="Calibri"/>
          <w:sz w:val="24"/>
        </w:rPr>
        <w:t>cardinal</w:t>
      </w:r>
    </w:p>
    <w:p>
      <w:pPr>
        <w:pStyle w:val="BodyText"/>
        <w:rPr>
          <w:rFonts w:ascii="Calibri"/>
          <w:sz w:val="24"/>
        </w:rPr>
      </w:pPr>
    </w:p>
    <w:p>
      <w:pPr>
        <w:pStyle w:val="BodyText"/>
        <w:rPr>
          <w:rFonts w:ascii="Calibri"/>
          <w:sz w:val="24"/>
        </w:rPr>
      </w:pPr>
    </w:p>
    <w:p>
      <w:pPr>
        <w:pStyle w:val="BodyText"/>
        <w:spacing w:before="4"/>
        <w:rPr>
          <w:rFonts w:ascii="Calibri"/>
          <w:sz w:val="33"/>
        </w:rPr>
      </w:pPr>
    </w:p>
    <w:p>
      <w:pPr>
        <w:spacing w:before="0"/>
        <w:ind w:left="449" w:right="0" w:firstLine="0"/>
        <w:jc w:val="left"/>
        <w:rPr>
          <w:rFonts w:ascii="Calibri"/>
          <w:b/>
          <w:sz w:val="24"/>
        </w:rPr>
      </w:pPr>
      <w:r>
        <w:rPr>
          <w:rFonts w:ascii="Calibri"/>
          <w:b/>
          <w:sz w:val="24"/>
        </w:rPr>
        <w:t>Capitolul II - SOLUTII CONSTRUCTIVE SI DE FINISAJ</w:t>
      </w:r>
    </w:p>
    <w:p>
      <w:pPr>
        <w:pStyle w:val="BodyText"/>
        <w:spacing w:before="9"/>
        <w:rPr>
          <w:rFonts w:ascii="Calibri"/>
          <w:b/>
          <w:sz w:val="18"/>
        </w:rPr>
      </w:pPr>
    </w:p>
    <w:p>
      <w:pPr>
        <w:pStyle w:val="ListParagraph"/>
        <w:numPr>
          <w:ilvl w:val="1"/>
          <w:numId w:val="4"/>
        </w:numPr>
        <w:tabs>
          <w:tab w:pos="1244" w:val="left" w:leader="none"/>
        </w:tabs>
        <w:spacing w:line="240" w:lineRule="auto" w:before="1" w:after="0"/>
        <w:ind w:left="790" w:right="0" w:hanging="39"/>
        <w:jc w:val="left"/>
        <w:rPr>
          <w:rFonts w:ascii="Calibri"/>
          <w:b/>
          <w:sz w:val="24"/>
        </w:rPr>
      </w:pPr>
      <w:r>
        <w:rPr>
          <w:rFonts w:ascii="Calibri"/>
          <w:sz w:val="24"/>
        </w:rPr>
        <w:t>- </w:t>
      </w:r>
      <w:r>
        <w:rPr>
          <w:rFonts w:ascii="Calibri"/>
          <w:b/>
          <w:sz w:val="24"/>
        </w:rPr>
        <w:t>Sistemul</w:t>
      </w:r>
      <w:r>
        <w:rPr>
          <w:rFonts w:ascii="Calibri"/>
          <w:b/>
          <w:spacing w:val="-10"/>
          <w:sz w:val="24"/>
        </w:rPr>
        <w:t> </w:t>
      </w:r>
      <w:r>
        <w:rPr>
          <w:rFonts w:ascii="Calibri"/>
          <w:b/>
          <w:sz w:val="24"/>
        </w:rPr>
        <w:t>constructiv</w:t>
      </w:r>
    </w:p>
    <w:p>
      <w:pPr>
        <w:pStyle w:val="BodyText"/>
        <w:spacing w:before="8"/>
        <w:rPr>
          <w:rFonts w:ascii="Calibri"/>
          <w:b/>
          <w:sz w:val="18"/>
        </w:rPr>
      </w:pPr>
    </w:p>
    <w:p>
      <w:pPr>
        <w:spacing w:before="0"/>
        <w:ind w:left="751" w:right="0" w:firstLine="0"/>
        <w:jc w:val="left"/>
        <w:rPr>
          <w:rFonts w:ascii="Calibri"/>
          <w:sz w:val="24"/>
        </w:rPr>
      </w:pPr>
      <w:r>
        <w:rPr>
          <w:rFonts w:ascii="Calibri"/>
          <w:sz w:val="24"/>
        </w:rPr>
        <w:t>Conform memoriu structura de rezistenta</w:t>
      </w:r>
    </w:p>
    <w:p>
      <w:pPr>
        <w:pStyle w:val="BodyText"/>
        <w:rPr>
          <w:rFonts w:ascii="Calibri"/>
          <w:sz w:val="24"/>
        </w:rPr>
      </w:pPr>
    </w:p>
    <w:p>
      <w:pPr>
        <w:pStyle w:val="ListParagraph"/>
        <w:numPr>
          <w:ilvl w:val="1"/>
          <w:numId w:val="4"/>
        </w:numPr>
        <w:tabs>
          <w:tab w:pos="1244" w:val="left" w:leader="none"/>
        </w:tabs>
        <w:spacing w:line="240" w:lineRule="auto" w:before="177" w:after="0"/>
        <w:ind w:left="1243" w:right="0" w:hanging="492"/>
        <w:jc w:val="left"/>
        <w:rPr>
          <w:rFonts w:ascii="Calibri" w:hAnsi="Calibri"/>
          <w:b/>
          <w:sz w:val="24"/>
        </w:rPr>
      </w:pPr>
      <w:r>
        <w:rPr>
          <w:rFonts w:ascii="Calibri" w:hAnsi="Calibri"/>
          <w:sz w:val="24"/>
        </w:rPr>
        <w:t>- </w:t>
      </w:r>
      <w:r>
        <w:rPr>
          <w:rFonts w:ascii="Calibri" w:hAnsi="Calibri"/>
          <w:b/>
          <w:sz w:val="24"/>
        </w:rPr>
        <w:t>Închiderile</w:t>
      </w:r>
      <w:r>
        <w:rPr>
          <w:rFonts w:ascii="Calibri" w:hAnsi="Calibri"/>
          <w:b/>
          <w:spacing w:val="-17"/>
          <w:sz w:val="24"/>
        </w:rPr>
        <w:t> </w:t>
      </w:r>
      <w:r>
        <w:rPr>
          <w:rFonts w:ascii="Calibri" w:hAnsi="Calibri"/>
          <w:b/>
          <w:sz w:val="24"/>
        </w:rPr>
        <w:t>exterioare</w:t>
      </w:r>
    </w:p>
    <w:p>
      <w:pPr>
        <w:pStyle w:val="BodyText"/>
        <w:spacing w:before="10"/>
        <w:rPr>
          <w:rFonts w:ascii="Calibri"/>
          <w:b/>
          <w:sz w:val="18"/>
        </w:rPr>
      </w:pPr>
    </w:p>
    <w:p>
      <w:pPr>
        <w:spacing w:before="0"/>
        <w:ind w:left="751" w:right="0" w:firstLine="0"/>
        <w:jc w:val="left"/>
        <w:rPr>
          <w:rFonts w:ascii="Calibri"/>
          <w:sz w:val="24"/>
        </w:rPr>
      </w:pPr>
      <w:r>
        <w:rPr>
          <w:rFonts w:ascii="Calibri"/>
          <w:sz w:val="24"/>
        </w:rPr>
        <w:t>Nu este cazul</w:t>
      </w:r>
    </w:p>
    <w:p>
      <w:pPr>
        <w:pStyle w:val="BodyText"/>
        <w:spacing w:before="10"/>
        <w:rPr>
          <w:rFonts w:ascii="Calibri"/>
          <w:sz w:val="18"/>
        </w:rPr>
      </w:pPr>
    </w:p>
    <w:p>
      <w:pPr>
        <w:pStyle w:val="ListParagraph"/>
        <w:numPr>
          <w:ilvl w:val="1"/>
          <w:numId w:val="4"/>
        </w:numPr>
        <w:tabs>
          <w:tab w:pos="1244" w:val="left" w:leader="none"/>
        </w:tabs>
        <w:spacing w:line="240" w:lineRule="auto" w:before="0" w:after="0"/>
        <w:ind w:left="1243" w:right="0" w:hanging="492"/>
        <w:jc w:val="left"/>
        <w:rPr>
          <w:rFonts w:ascii="Calibri"/>
          <w:sz w:val="24"/>
        </w:rPr>
      </w:pPr>
      <w:r>
        <w:rPr>
          <w:rFonts w:ascii="Calibri"/>
          <w:sz w:val="24"/>
        </w:rPr>
        <w:t>- </w:t>
      </w:r>
      <w:r>
        <w:rPr>
          <w:rFonts w:ascii="Calibri"/>
          <w:b/>
          <w:sz w:val="24"/>
        </w:rPr>
        <w:t>Finisajele</w:t>
      </w:r>
      <w:r>
        <w:rPr>
          <w:rFonts w:ascii="Calibri"/>
          <w:b/>
          <w:spacing w:val="-14"/>
          <w:sz w:val="24"/>
        </w:rPr>
        <w:t> </w:t>
      </w:r>
      <w:r>
        <w:rPr>
          <w:rFonts w:ascii="Calibri"/>
          <w:b/>
          <w:sz w:val="24"/>
        </w:rPr>
        <w:t>exterioare</w:t>
      </w:r>
      <w:r>
        <w:rPr>
          <w:rFonts w:ascii="Calibri"/>
          <w:sz w:val="24"/>
        </w:rPr>
        <w:t>:</w:t>
      </w:r>
    </w:p>
    <w:p>
      <w:pPr>
        <w:pStyle w:val="BodyText"/>
        <w:spacing w:before="10"/>
        <w:rPr>
          <w:rFonts w:ascii="Calibri"/>
          <w:sz w:val="18"/>
        </w:rPr>
      </w:pPr>
    </w:p>
    <w:p>
      <w:pPr>
        <w:spacing w:before="0"/>
        <w:ind w:left="751" w:right="0" w:firstLine="0"/>
        <w:jc w:val="left"/>
        <w:rPr>
          <w:rFonts w:ascii="Calibri"/>
          <w:sz w:val="24"/>
        </w:rPr>
      </w:pPr>
      <w:r>
        <w:rPr>
          <w:rFonts w:ascii="Calibri"/>
          <w:sz w:val="24"/>
        </w:rPr>
        <w:t>dale de granit 3cm, asezate pe suporti polietilena</w:t>
      </w:r>
    </w:p>
    <w:p>
      <w:pPr>
        <w:pStyle w:val="BodyText"/>
        <w:rPr>
          <w:rFonts w:ascii="Calibri"/>
          <w:sz w:val="24"/>
        </w:rPr>
      </w:pPr>
    </w:p>
    <w:p>
      <w:pPr>
        <w:pStyle w:val="ListParagraph"/>
        <w:numPr>
          <w:ilvl w:val="1"/>
          <w:numId w:val="4"/>
        </w:numPr>
        <w:tabs>
          <w:tab w:pos="920" w:val="left" w:leader="none"/>
        </w:tabs>
        <w:spacing w:line="240" w:lineRule="auto" w:before="175" w:after="0"/>
        <w:ind w:left="919" w:right="0" w:hanging="489"/>
        <w:jc w:val="left"/>
        <w:rPr>
          <w:rFonts w:ascii="Calibri" w:hAnsi="Calibri"/>
          <w:b/>
          <w:sz w:val="24"/>
        </w:rPr>
      </w:pPr>
      <w:r>
        <w:rPr>
          <w:rFonts w:ascii="Calibri" w:hAnsi="Calibri"/>
          <w:b/>
          <w:sz w:val="24"/>
        </w:rPr>
        <w:t>– Finisaje</w:t>
      </w:r>
      <w:r>
        <w:rPr>
          <w:rFonts w:ascii="Calibri" w:hAnsi="Calibri"/>
          <w:b/>
          <w:spacing w:val="-12"/>
          <w:sz w:val="24"/>
        </w:rPr>
        <w:t> </w:t>
      </w:r>
      <w:r>
        <w:rPr>
          <w:rFonts w:ascii="Calibri" w:hAnsi="Calibri"/>
          <w:b/>
          <w:sz w:val="24"/>
        </w:rPr>
        <w:t>interioare:</w:t>
      </w:r>
    </w:p>
    <w:p>
      <w:pPr>
        <w:pStyle w:val="BodyText"/>
        <w:spacing w:before="10"/>
        <w:rPr>
          <w:rFonts w:ascii="Calibri"/>
          <w:b/>
          <w:sz w:val="18"/>
        </w:rPr>
      </w:pPr>
    </w:p>
    <w:p>
      <w:pPr>
        <w:spacing w:before="0"/>
        <w:ind w:left="773" w:right="0" w:firstLine="0"/>
        <w:jc w:val="left"/>
        <w:rPr>
          <w:rFonts w:ascii="Calibri"/>
          <w:sz w:val="24"/>
        </w:rPr>
      </w:pPr>
      <w:r>
        <w:rPr>
          <w:rFonts w:ascii="Calibri"/>
          <w:sz w:val="24"/>
        </w:rPr>
        <w:t>Nu este cazul</w:t>
      </w:r>
    </w:p>
    <w:p>
      <w:pPr>
        <w:pStyle w:val="BodyText"/>
        <w:rPr>
          <w:rFonts w:ascii="Calibri"/>
          <w:sz w:val="24"/>
        </w:rPr>
      </w:pPr>
    </w:p>
    <w:p>
      <w:pPr>
        <w:pStyle w:val="ListParagraph"/>
        <w:numPr>
          <w:ilvl w:val="1"/>
          <w:numId w:val="4"/>
        </w:numPr>
        <w:tabs>
          <w:tab w:pos="901" w:val="left" w:leader="none"/>
        </w:tabs>
        <w:spacing w:line="429" w:lineRule="auto" w:before="177" w:after="0"/>
        <w:ind w:left="790" w:right="5099" w:hanging="380"/>
        <w:jc w:val="left"/>
        <w:rPr>
          <w:rFonts w:ascii="Calibri" w:hAnsi="Calibri"/>
          <w:sz w:val="24"/>
        </w:rPr>
      </w:pPr>
      <w:r>
        <w:rPr>
          <w:rFonts w:ascii="Calibri" w:hAnsi="Calibri"/>
          <w:sz w:val="24"/>
        </w:rPr>
        <w:t>- </w:t>
      </w:r>
      <w:r>
        <w:rPr>
          <w:rFonts w:ascii="Calibri" w:hAnsi="Calibri"/>
          <w:b/>
          <w:sz w:val="24"/>
        </w:rPr>
        <w:t>Acoperişul şi invelitoarea </w:t>
      </w:r>
      <w:r>
        <w:rPr>
          <w:rFonts w:ascii="Calibri" w:hAnsi="Calibri"/>
          <w:sz w:val="24"/>
        </w:rPr>
        <w:t>: Nu este</w:t>
      </w:r>
      <w:r>
        <w:rPr>
          <w:rFonts w:ascii="Calibri" w:hAnsi="Calibri"/>
          <w:spacing w:val="-4"/>
          <w:sz w:val="24"/>
        </w:rPr>
        <w:t> </w:t>
      </w:r>
      <w:r>
        <w:rPr>
          <w:rFonts w:ascii="Calibri" w:hAnsi="Calibri"/>
          <w:sz w:val="24"/>
        </w:rPr>
        <w:t>cazul</w:t>
      </w:r>
    </w:p>
    <w:p>
      <w:pPr>
        <w:spacing w:after="0" w:line="429" w:lineRule="auto"/>
        <w:jc w:val="left"/>
        <w:rPr>
          <w:rFonts w:ascii="Calibri" w:hAnsi="Calibri"/>
          <w:sz w:val="24"/>
        </w:rPr>
        <w:sectPr>
          <w:pgSz w:w="11900" w:h="16850"/>
          <w:pgMar w:top="1360" w:bottom="280" w:left="1680" w:right="1460"/>
        </w:sectPr>
      </w:pPr>
    </w:p>
    <w:p>
      <w:pPr>
        <w:pStyle w:val="Heading3"/>
        <w:spacing w:before="75"/>
        <w:ind w:left="540" w:right="170" w:firstLine="707"/>
      </w:pPr>
      <w:r>
        <w:rPr/>
        <w:t>Capitolul III – ÎNDEPLINIREA CERINŢELOR DE CALITATE (stablilte prin legea nr.10/1995)</w:t>
      </w:r>
    </w:p>
    <w:p>
      <w:pPr>
        <w:pStyle w:val="BodyText"/>
        <w:rPr>
          <w:b/>
          <w:sz w:val="24"/>
        </w:rPr>
      </w:pPr>
    </w:p>
    <w:p>
      <w:pPr>
        <w:pStyle w:val="ListParagraph"/>
        <w:numPr>
          <w:ilvl w:val="1"/>
          <w:numId w:val="5"/>
        </w:numPr>
        <w:tabs>
          <w:tab w:pos="1261" w:val="left" w:leader="none"/>
        </w:tabs>
        <w:spacing w:line="240" w:lineRule="auto" w:before="196" w:after="0"/>
        <w:ind w:left="540" w:right="114" w:firstLine="0"/>
        <w:jc w:val="both"/>
        <w:rPr>
          <w:sz w:val="22"/>
        </w:rPr>
      </w:pPr>
      <w:r>
        <w:rPr>
          <w:b/>
          <w:sz w:val="22"/>
        </w:rPr>
        <w:t>Cerinţa </w:t>
      </w:r>
      <w:r>
        <w:rPr>
          <w:b/>
          <w:spacing w:val="-3"/>
          <w:sz w:val="22"/>
        </w:rPr>
        <w:t>“A” </w:t>
      </w:r>
      <w:r>
        <w:rPr>
          <w:b/>
          <w:sz w:val="22"/>
        </w:rPr>
        <w:t>REZISTENŢǍ ŞI STABILITATE </w:t>
      </w:r>
      <w:r>
        <w:rPr>
          <w:sz w:val="22"/>
        </w:rPr>
        <w:t>conform prevederilor din expertiza tehnică de</w:t>
      </w:r>
      <w:r>
        <w:rPr>
          <w:spacing w:val="-11"/>
          <w:sz w:val="22"/>
        </w:rPr>
        <w:t> </w:t>
      </w:r>
      <w:r>
        <w:rPr>
          <w:sz w:val="22"/>
        </w:rPr>
        <w:t>structurǎ.</w:t>
      </w:r>
    </w:p>
    <w:p>
      <w:pPr>
        <w:pStyle w:val="BodyText"/>
        <w:spacing w:before="8"/>
        <w:rPr>
          <w:sz w:val="19"/>
        </w:rPr>
      </w:pPr>
    </w:p>
    <w:p>
      <w:pPr>
        <w:pStyle w:val="Heading3"/>
        <w:numPr>
          <w:ilvl w:val="1"/>
          <w:numId w:val="5"/>
        </w:numPr>
        <w:tabs>
          <w:tab w:pos="1261" w:val="left" w:leader="none"/>
        </w:tabs>
        <w:spacing w:line="240" w:lineRule="auto" w:before="0" w:after="0"/>
        <w:ind w:left="1260" w:right="0" w:hanging="720"/>
        <w:jc w:val="both"/>
      </w:pPr>
      <w:r>
        <w:rPr/>
        <w:t>Cerinţa “B” SIGURANŢA ÎN</w:t>
      </w:r>
      <w:r>
        <w:rPr>
          <w:spacing w:val="-17"/>
        </w:rPr>
        <w:t> </w:t>
      </w:r>
      <w:r>
        <w:rPr/>
        <w:t>EXPLOATARE</w:t>
      </w:r>
    </w:p>
    <w:p>
      <w:pPr>
        <w:pStyle w:val="BodyText"/>
        <w:spacing w:before="10"/>
        <w:rPr>
          <w:b/>
          <w:sz w:val="19"/>
        </w:rPr>
      </w:pPr>
    </w:p>
    <w:p>
      <w:pPr>
        <w:spacing w:before="0"/>
        <w:ind w:left="540" w:right="170" w:firstLine="719"/>
        <w:jc w:val="left"/>
        <w:rPr>
          <w:b/>
          <w:sz w:val="22"/>
        </w:rPr>
      </w:pPr>
      <w:r>
        <w:rPr>
          <w:b/>
          <w:sz w:val="22"/>
        </w:rPr>
        <w:t>La proiectarea constructiei, s-a tinut cont de normele in vigoare (CE1/94)</w:t>
      </w:r>
    </w:p>
    <w:p>
      <w:pPr>
        <w:spacing w:line="252" w:lineRule="exact" w:before="0"/>
        <w:ind w:left="1260" w:right="0" w:firstLine="0"/>
        <w:jc w:val="left"/>
        <w:rPr>
          <w:b/>
          <w:sz w:val="22"/>
        </w:rPr>
      </w:pPr>
      <w:r>
        <w:rPr>
          <w:b/>
          <w:sz w:val="22"/>
        </w:rPr>
        <w:t>Nu exista muchii vii, ascutite care pot provoca rani.</w:t>
      </w:r>
    </w:p>
    <w:p>
      <w:pPr>
        <w:pStyle w:val="ListParagraph"/>
        <w:numPr>
          <w:ilvl w:val="0"/>
          <w:numId w:val="6"/>
        </w:numPr>
        <w:tabs>
          <w:tab w:pos="726" w:val="left" w:leader="none"/>
        </w:tabs>
        <w:spacing w:line="253" w:lineRule="exact" w:before="4" w:after="0"/>
        <w:ind w:left="725" w:right="0" w:hanging="185"/>
        <w:jc w:val="both"/>
        <w:rPr>
          <w:sz w:val="22"/>
        </w:rPr>
      </w:pPr>
      <w:r>
        <w:rPr>
          <w:sz w:val="22"/>
        </w:rPr>
        <w:t>Siguranta circulatiei</w:t>
      </w:r>
      <w:r>
        <w:rPr>
          <w:spacing w:val="-8"/>
          <w:sz w:val="22"/>
        </w:rPr>
        <w:t> </w:t>
      </w:r>
      <w:r>
        <w:rPr>
          <w:sz w:val="22"/>
        </w:rPr>
        <w:t>pedestre</w:t>
      </w:r>
    </w:p>
    <w:p>
      <w:pPr>
        <w:pStyle w:val="ListParagraph"/>
        <w:numPr>
          <w:ilvl w:val="1"/>
          <w:numId w:val="6"/>
        </w:numPr>
        <w:tabs>
          <w:tab w:pos="910" w:val="left" w:leader="none"/>
        </w:tabs>
        <w:spacing w:line="252" w:lineRule="exact" w:before="0" w:after="0"/>
        <w:ind w:left="909" w:right="0" w:hanging="369"/>
        <w:jc w:val="both"/>
        <w:rPr>
          <w:sz w:val="22"/>
        </w:rPr>
      </w:pPr>
      <w:r>
        <w:rPr>
          <w:sz w:val="22"/>
        </w:rPr>
        <w:t>Siguranta privind circulatia pe caile</w:t>
      </w:r>
      <w:r>
        <w:rPr>
          <w:spacing w:val="-15"/>
          <w:sz w:val="22"/>
        </w:rPr>
        <w:t> </w:t>
      </w:r>
      <w:r>
        <w:rPr>
          <w:sz w:val="22"/>
        </w:rPr>
        <w:t>pietonale</w:t>
      </w:r>
    </w:p>
    <w:p>
      <w:pPr>
        <w:pStyle w:val="BodyText"/>
        <w:ind w:left="540" w:right="170" w:firstLine="707"/>
      </w:pPr>
      <w:r>
        <w:rPr/>
        <w:t>Amenajarea exterioara a constructiei va fi astfel proiectata incat sa asigure protectia impotriva riscului de accidentare prin :</w:t>
      </w:r>
    </w:p>
    <w:p>
      <w:pPr>
        <w:pStyle w:val="BodyText"/>
        <w:spacing w:line="242" w:lineRule="auto"/>
        <w:ind w:left="540" w:right="116"/>
        <w:jc w:val="both"/>
      </w:pPr>
      <w:r>
        <w:rPr/>
        <w:t>-</w:t>
      </w:r>
      <w:r>
        <w:rPr>
          <w:b/>
        </w:rPr>
        <w:t>alunecare </w:t>
      </w:r>
      <w:r>
        <w:rPr/>
        <w:t>: aleile si circulatiile pietonale din incinta vor fi executate cu  materiale care nu permit alunecarea si accidentarea persoanelor, chiar in conditiile in care sunt udate de ploaie etc.</w:t>
      </w:r>
    </w:p>
    <w:p>
      <w:pPr>
        <w:pStyle w:val="BodyText"/>
        <w:spacing w:line="242" w:lineRule="auto"/>
        <w:ind w:left="540" w:right="119"/>
        <w:jc w:val="both"/>
      </w:pPr>
      <w:r>
        <w:rPr/>
        <w:t>-</w:t>
      </w:r>
      <w:r>
        <w:rPr>
          <w:b/>
        </w:rPr>
        <w:t>impiedicare </w:t>
      </w:r>
      <w:r>
        <w:rPr/>
        <w:t>: pe traseul circulatiei pietonale nu vor exista denivelari mai mari de 2.5cm, rigolele pentru scurgerea apelor pluviale au grila de scurgere in plan cu suprafata de calcare a pardoselii.</w:t>
      </w:r>
    </w:p>
    <w:p>
      <w:pPr>
        <w:pStyle w:val="BodyText"/>
        <w:spacing w:before="11"/>
        <w:rPr>
          <w:sz w:val="19"/>
        </w:rPr>
      </w:pPr>
    </w:p>
    <w:p>
      <w:pPr>
        <w:pStyle w:val="BodyText"/>
        <w:ind w:left="398"/>
      </w:pPr>
      <w:r>
        <w:rPr/>
        <w:t>Stratul de uzura al pardoselilor interioare va fi realizat din :</w:t>
      </w:r>
    </w:p>
    <w:p>
      <w:pPr>
        <w:pStyle w:val="ListParagraph"/>
        <w:numPr>
          <w:ilvl w:val="2"/>
          <w:numId w:val="6"/>
        </w:numPr>
        <w:tabs>
          <w:tab w:pos="1328" w:val="left" w:leader="none"/>
        </w:tabs>
        <w:spacing w:line="251" w:lineRule="exact" w:before="1" w:after="0"/>
        <w:ind w:left="1327" w:right="0" w:hanging="144"/>
        <w:jc w:val="left"/>
        <w:rPr>
          <w:sz w:val="22"/>
        </w:rPr>
      </w:pPr>
      <w:r>
        <w:rPr>
          <w:sz w:val="22"/>
        </w:rPr>
        <w:t>dale</w:t>
      </w:r>
      <w:r>
        <w:rPr>
          <w:spacing w:val="-2"/>
          <w:sz w:val="22"/>
        </w:rPr>
        <w:t> </w:t>
      </w:r>
      <w:r>
        <w:rPr>
          <w:sz w:val="22"/>
        </w:rPr>
        <w:t>granit</w:t>
      </w:r>
    </w:p>
    <w:p>
      <w:pPr>
        <w:pStyle w:val="Heading3"/>
        <w:numPr>
          <w:ilvl w:val="2"/>
          <w:numId w:val="6"/>
        </w:numPr>
        <w:tabs>
          <w:tab w:pos="1328" w:val="left" w:leader="none"/>
        </w:tabs>
        <w:spacing w:line="251" w:lineRule="exact" w:before="0" w:after="0"/>
        <w:ind w:left="1327" w:right="0" w:hanging="144"/>
        <w:jc w:val="left"/>
      </w:pPr>
      <w:r>
        <w:rPr/>
        <w:t>- impiedicare</w:t>
      </w:r>
      <w:r>
        <w:rPr>
          <w:spacing w:val="-2"/>
        </w:rPr>
        <w:t> </w:t>
      </w:r>
      <w:r>
        <w:rPr/>
        <w:t>:</w:t>
      </w:r>
    </w:p>
    <w:p>
      <w:pPr>
        <w:pStyle w:val="ListParagraph"/>
        <w:numPr>
          <w:ilvl w:val="2"/>
          <w:numId w:val="6"/>
        </w:numPr>
        <w:tabs>
          <w:tab w:pos="1328" w:val="left" w:leader="none"/>
        </w:tabs>
        <w:spacing w:line="240" w:lineRule="auto" w:before="4" w:after="0"/>
        <w:ind w:left="1327" w:right="118" w:hanging="144"/>
        <w:jc w:val="left"/>
        <w:rPr>
          <w:sz w:val="22"/>
        </w:rPr>
      </w:pPr>
      <w:r>
        <w:rPr>
          <w:sz w:val="22"/>
        </w:rPr>
        <w:t>caile de evacuare si pardoselile nu vor avea denivelari, conform 2.1.2.5.b din CE1-95</w:t>
      </w:r>
    </w:p>
    <w:p>
      <w:pPr>
        <w:pStyle w:val="Heading3"/>
        <w:numPr>
          <w:ilvl w:val="0"/>
          <w:numId w:val="7"/>
        </w:numPr>
        <w:tabs>
          <w:tab w:pos="536" w:val="left" w:leader="none"/>
        </w:tabs>
        <w:spacing w:line="250" w:lineRule="exact" w:before="0" w:after="0"/>
        <w:ind w:left="535" w:right="0" w:hanging="137"/>
        <w:jc w:val="left"/>
        <w:rPr>
          <w:b w:val="0"/>
        </w:rPr>
      </w:pPr>
      <w:r>
        <w:rPr/>
        <w:t>contactul cu proeminentele joase</w:t>
      </w:r>
      <w:r>
        <w:rPr>
          <w:spacing w:val="-7"/>
        </w:rPr>
        <w:t> </w:t>
      </w:r>
      <w:r>
        <w:rPr>
          <w:b w:val="0"/>
        </w:rPr>
        <w:t>:</w:t>
      </w:r>
    </w:p>
    <w:p>
      <w:pPr>
        <w:pStyle w:val="ListParagraph"/>
        <w:numPr>
          <w:ilvl w:val="1"/>
          <w:numId w:val="7"/>
        </w:numPr>
        <w:tabs>
          <w:tab w:pos="1328" w:val="left" w:leader="none"/>
        </w:tabs>
        <w:spacing w:line="240" w:lineRule="auto" w:before="4" w:after="0"/>
        <w:ind w:left="1327" w:right="116" w:hanging="144"/>
        <w:jc w:val="left"/>
        <w:rPr>
          <w:sz w:val="22"/>
        </w:rPr>
      </w:pPr>
      <w:r>
        <w:rPr>
          <w:sz w:val="22"/>
        </w:rPr>
        <w:t>pe toate circulatiile, golurile vor fi dimensionate respectand inaltimea libera admisa de art. 2.1.2.5.c/CE</w:t>
      </w:r>
      <w:r>
        <w:rPr>
          <w:spacing w:val="-11"/>
          <w:sz w:val="22"/>
        </w:rPr>
        <w:t> </w:t>
      </w:r>
      <w:r>
        <w:rPr>
          <w:sz w:val="22"/>
        </w:rPr>
        <w:t>1-95,</w:t>
      </w:r>
    </w:p>
    <w:p>
      <w:pPr>
        <w:pStyle w:val="Heading3"/>
        <w:numPr>
          <w:ilvl w:val="0"/>
          <w:numId w:val="8"/>
        </w:numPr>
        <w:tabs>
          <w:tab w:pos="536" w:val="left" w:leader="none"/>
        </w:tabs>
        <w:spacing w:line="252" w:lineRule="exact" w:before="0" w:after="0"/>
        <w:ind w:left="535" w:right="0" w:hanging="137"/>
        <w:jc w:val="left"/>
      </w:pPr>
      <w:r>
        <w:rPr/>
        <w:t>contactul cu usi care se deschid</w:t>
      </w:r>
      <w:r>
        <w:rPr>
          <w:spacing w:val="-7"/>
        </w:rPr>
        <w:t> </w:t>
      </w:r>
      <w:r>
        <w:rPr/>
        <w:t>:</w:t>
      </w:r>
    </w:p>
    <w:p>
      <w:pPr>
        <w:pStyle w:val="ListParagraph"/>
        <w:numPr>
          <w:ilvl w:val="1"/>
          <w:numId w:val="8"/>
        </w:numPr>
        <w:tabs>
          <w:tab w:pos="1328" w:val="left" w:leader="none"/>
        </w:tabs>
        <w:spacing w:line="240" w:lineRule="auto" w:before="1" w:after="0"/>
        <w:ind w:left="1327" w:right="0" w:hanging="144"/>
        <w:jc w:val="left"/>
        <w:rPr>
          <w:sz w:val="22"/>
        </w:rPr>
      </w:pPr>
      <w:r>
        <w:rPr>
          <w:sz w:val="22"/>
        </w:rPr>
        <w:t>nu este</w:t>
      </w:r>
      <w:r>
        <w:rPr>
          <w:spacing w:val="-1"/>
          <w:sz w:val="22"/>
        </w:rPr>
        <w:t> </w:t>
      </w:r>
      <w:r>
        <w:rPr>
          <w:sz w:val="22"/>
        </w:rPr>
        <w:t>cazul</w:t>
      </w:r>
    </w:p>
    <w:p>
      <w:pPr>
        <w:pStyle w:val="BodyText"/>
        <w:spacing w:before="10"/>
        <w:rPr>
          <w:sz w:val="19"/>
        </w:rPr>
      </w:pPr>
    </w:p>
    <w:p>
      <w:pPr>
        <w:pStyle w:val="ListParagraph"/>
        <w:numPr>
          <w:ilvl w:val="1"/>
          <w:numId w:val="9"/>
        </w:numPr>
        <w:tabs>
          <w:tab w:pos="769" w:val="left" w:leader="none"/>
        </w:tabs>
        <w:spacing w:line="252" w:lineRule="exact" w:before="0" w:after="0"/>
        <w:ind w:left="768" w:right="0" w:hanging="370"/>
        <w:jc w:val="left"/>
        <w:rPr>
          <w:sz w:val="22"/>
        </w:rPr>
      </w:pPr>
      <w:r>
        <w:rPr>
          <w:sz w:val="22"/>
        </w:rPr>
        <w:t>Siguranta cu privire la schimbarile de</w:t>
      </w:r>
      <w:r>
        <w:rPr>
          <w:spacing w:val="-17"/>
          <w:sz w:val="22"/>
        </w:rPr>
        <w:t> </w:t>
      </w:r>
      <w:r>
        <w:rPr>
          <w:sz w:val="22"/>
        </w:rPr>
        <w:t>nivel</w:t>
      </w:r>
    </w:p>
    <w:p>
      <w:pPr>
        <w:pStyle w:val="Heading3"/>
        <w:numPr>
          <w:ilvl w:val="2"/>
          <w:numId w:val="9"/>
        </w:numPr>
        <w:tabs>
          <w:tab w:pos="1328" w:val="left" w:leader="none"/>
        </w:tabs>
        <w:spacing w:line="252" w:lineRule="exact" w:before="0" w:after="0"/>
        <w:ind w:left="1327" w:right="0" w:hanging="144"/>
        <w:jc w:val="left"/>
      </w:pPr>
      <w:r>
        <w:rPr/>
        <w:t>nu este cazul</w:t>
      </w:r>
    </w:p>
    <w:p>
      <w:pPr>
        <w:pStyle w:val="BodyText"/>
        <w:spacing w:before="2"/>
        <w:rPr>
          <w:b/>
          <w:sz w:val="20"/>
        </w:rPr>
      </w:pPr>
    </w:p>
    <w:p>
      <w:pPr>
        <w:pStyle w:val="ListParagraph"/>
        <w:numPr>
          <w:ilvl w:val="1"/>
          <w:numId w:val="10"/>
        </w:numPr>
        <w:tabs>
          <w:tab w:pos="769" w:val="left" w:leader="none"/>
        </w:tabs>
        <w:spacing w:line="240" w:lineRule="auto" w:before="0" w:after="0"/>
        <w:ind w:left="768" w:right="0" w:hanging="370"/>
        <w:jc w:val="left"/>
        <w:rPr>
          <w:sz w:val="22"/>
        </w:rPr>
      </w:pPr>
      <w:r>
        <w:rPr>
          <w:sz w:val="22"/>
        </w:rPr>
        <w:t>Siguranta cu privire la iluminarea</w:t>
      </w:r>
      <w:r>
        <w:rPr>
          <w:spacing w:val="-14"/>
          <w:sz w:val="22"/>
        </w:rPr>
        <w:t> </w:t>
      </w:r>
      <w:r>
        <w:rPr>
          <w:sz w:val="22"/>
        </w:rPr>
        <w:t>artificiala</w:t>
      </w:r>
    </w:p>
    <w:p>
      <w:pPr>
        <w:pStyle w:val="BodyText"/>
        <w:spacing w:before="9"/>
        <w:rPr>
          <w:sz w:val="19"/>
        </w:rPr>
      </w:pPr>
    </w:p>
    <w:p>
      <w:pPr>
        <w:pStyle w:val="Heading3"/>
        <w:ind w:left="398"/>
      </w:pPr>
      <w:r>
        <w:rPr/>
        <w:t>-iluminatul de siguranta :</w:t>
      </w:r>
    </w:p>
    <w:p>
      <w:pPr>
        <w:pStyle w:val="ListParagraph"/>
        <w:numPr>
          <w:ilvl w:val="2"/>
          <w:numId w:val="10"/>
        </w:numPr>
        <w:tabs>
          <w:tab w:pos="1328" w:val="left" w:leader="none"/>
        </w:tabs>
        <w:spacing w:line="240" w:lineRule="auto" w:before="1" w:after="0"/>
        <w:ind w:left="1327" w:right="0" w:hanging="144"/>
        <w:jc w:val="left"/>
        <w:rPr>
          <w:sz w:val="22"/>
        </w:rPr>
      </w:pPr>
      <w:r>
        <w:rPr>
          <w:sz w:val="22"/>
        </w:rPr>
        <w:t>nu este</w:t>
      </w:r>
      <w:r>
        <w:rPr>
          <w:spacing w:val="-1"/>
          <w:sz w:val="22"/>
        </w:rPr>
        <w:t> </w:t>
      </w:r>
      <w:r>
        <w:rPr>
          <w:sz w:val="22"/>
        </w:rPr>
        <w:t>cazul</w:t>
      </w:r>
    </w:p>
    <w:p>
      <w:pPr>
        <w:pStyle w:val="BodyText"/>
        <w:spacing w:before="8"/>
        <w:rPr>
          <w:sz w:val="19"/>
        </w:rPr>
      </w:pPr>
    </w:p>
    <w:p>
      <w:pPr>
        <w:pStyle w:val="Heading3"/>
        <w:ind w:left="398"/>
      </w:pPr>
      <w:r>
        <w:rPr>
          <w:b w:val="0"/>
        </w:rPr>
        <w:t>-</w:t>
      </w:r>
      <w:r>
        <w:rPr/>
        <w:t>iluminat interior</w:t>
      </w:r>
    </w:p>
    <w:p>
      <w:pPr>
        <w:pStyle w:val="ListParagraph"/>
        <w:numPr>
          <w:ilvl w:val="0"/>
          <w:numId w:val="11"/>
        </w:numPr>
        <w:tabs>
          <w:tab w:pos="1261" w:val="left" w:leader="none"/>
        </w:tabs>
        <w:spacing w:line="240" w:lineRule="auto" w:before="3" w:after="0"/>
        <w:ind w:left="1260" w:right="0" w:hanging="142"/>
        <w:jc w:val="left"/>
        <w:rPr>
          <w:sz w:val="22"/>
        </w:rPr>
      </w:pPr>
      <w:r>
        <w:rPr>
          <w:sz w:val="22"/>
        </w:rPr>
        <w:t>nu este</w:t>
      </w:r>
      <w:r>
        <w:rPr>
          <w:spacing w:val="-1"/>
          <w:sz w:val="22"/>
        </w:rPr>
        <w:t> </w:t>
      </w:r>
      <w:r>
        <w:rPr>
          <w:sz w:val="22"/>
        </w:rPr>
        <w:t>cazul</w:t>
      </w:r>
    </w:p>
    <w:p>
      <w:pPr>
        <w:pStyle w:val="BodyText"/>
        <w:rPr>
          <w:sz w:val="24"/>
        </w:rPr>
      </w:pPr>
    </w:p>
    <w:p>
      <w:pPr>
        <w:pStyle w:val="Heading3"/>
        <w:numPr>
          <w:ilvl w:val="0"/>
          <w:numId w:val="12"/>
        </w:numPr>
        <w:tabs>
          <w:tab w:pos="1261" w:val="left" w:leader="none"/>
        </w:tabs>
        <w:spacing w:line="240" w:lineRule="auto" w:before="180" w:after="0"/>
        <w:ind w:left="1327" w:right="115" w:hanging="360"/>
        <w:jc w:val="both"/>
      </w:pPr>
      <w:r>
        <w:rPr/>
        <w:t>proiectarea instalatiilor electrice s-a facut astfel incat sa asigure protectia impotriva socurilor electrice datorate atingerii directe sau indirecte</w:t>
      </w:r>
    </w:p>
    <w:p>
      <w:pPr>
        <w:pStyle w:val="BodyText"/>
        <w:rPr>
          <w:b/>
          <w:sz w:val="24"/>
        </w:rPr>
      </w:pPr>
    </w:p>
    <w:p>
      <w:pPr>
        <w:pStyle w:val="BodyText"/>
        <w:rPr>
          <w:b/>
          <w:sz w:val="24"/>
        </w:rPr>
      </w:pPr>
    </w:p>
    <w:p>
      <w:pPr>
        <w:pStyle w:val="BodyText"/>
        <w:rPr>
          <w:b/>
          <w:sz w:val="24"/>
        </w:rPr>
      </w:pPr>
    </w:p>
    <w:p>
      <w:pPr>
        <w:pStyle w:val="BodyText"/>
        <w:spacing w:before="6"/>
        <w:rPr>
          <w:b/>
          <w:sz w:val="29"/>
        </w:rPr>
      </w:pPr>
    </w:p>
    <w:p>
      <w:pPr>
        <w:pStyle w:val="ListParagraph"/>
        <w:numPr>
          <w:ilvl w:val="1"/>
          <w:numId w:val="5"/>
        </w:numPr>
        <w:tabs>
          <w:tab w:pos="601" w:val="left" w:leader="none"/>
        </w:tabs>
        <w:spacing w:line="240" w:lineRule="auto" w:before="0" w:after="0"/>
        <w:ind w:left="540" w:right="114" w:hanging="427"/>
        <w:jc w:val="left"/>
        <w:rPr>
          <w:b/>
          <w:sz w:val="22"/>
        </w:rPr>
      </w:pPr>
      <w:r>
        <w:rPr>
          <w:b/>
          <w:sz w:val="22"/>
        </w:rPr>
        <w:t>– Cerinţa “C” SECURITATEA LA INCENDIU – modul de respectare a prevederilor din Normativul P-118/1999 privind siguranţa la</w:t>
      </w:r>
      <w:r>
        <w:rPr>
          <w:b/>
          <w:spacing w:val="-19"/>
          <w:sz w:val="22"/>
        </w:rPr>
        <w:t> </w:t>
      </w:r>
      <w:r>
        <w:rPr>
          <w:b/>
          <w:sz w:val="22"/>
        </w:rPr>
        <w:t>foc.</w:t>
      </w:r>
    </w:p>
    <w:p>
      <w:pPr>
        <w:spacing w:after="0" w:line="240" w:lineRule="auto"/>
        <w:jc w:val="left"/>
        <w:rPr>
          <w:sz w:val="22"/>
        </w:rPr>
        <w:sectPr>
          <w:pgSz w:w="11900" w:h="16850"/>
          <w:pgMar w:top="1360" w:bottom="280" w:left="1260" w:right="1680"/>
        </w:sectPr>
      </w:pPr>
    </w:p>
    <w:p>
      <w:pPr>
        <w:spacing w:before="87"/>
        <w:ind w:left="120" w:right="0" w:firstLine="0"/>
        <w:jc w:val="both"/>
        <w:rPr>
          <w:b/>
          <w:sz w:val="22"/>
        </w:rPr>
      </w:pPr>
      <w:r>
        <w:rPr>
          <w:b/>
          <w:sz w:val="22"/>
        </w:rPr>
        <w:t>Nu este cazul</w:t>
      </w:r>
    </w:p>
    <w:p>
      <w:pPr>
        <w:pStyle w:val="BodyText"/>
        <w:rPr>
          <w:b/>
          <w:sz w:val="24"/>
        </w:rPr>
      </w:pPr>
    </w:p>
    <w:p>
      <w:pPr>
        <w:pStyle w:val="ListParagraph"/>
        <w:numPr>
          <w:ilvl w:val="1"/>
          <w:numId w:val="5"/>
        </w:numPr>
        <w:tabs>
          <w:tab w:pos="490" w:val="left" w:leader="none"/>
        </w:tabs>
        <w:spacing w:line="240" w:lineRule="auto" w:before="196" w:after="0"/>
        <w:ind w:left="489" w:right="0" w:hanging="369"/>
        <w:jc w:val="both"/>
        <w:rPr>
          <w:b/>
          <w:sz w:val="22"/>
        </w:rPr>
      </w:pPr>
      <w:r>
        <w:rPr>
          <w:b/>
          <w:sz w:val="22"/>
        </w:rPr>
        <w:t>Cerinţa</w:t>
      </w:r>
      <w:r>
        <w:rPr>
          <w:b/>
          <w:spacing w:val="-5"/>
          <w:sz w:val="22"/>
        </w:rPr>
        <w:t> </w:t>
      </w:r>
      <w:r>
        <w:rPr>
          <w:b/>
          <w:sz w:val="22"/>
        </w:rPr>
        <w:t>“D”</w:t>
      </w:r>
    </w:p>
    <w:p>
      <w:pPr>
        <w:pStyle w:val="BodyText"/>
        <w:spacing w:before="10"/>
        <w:rPr>
          <w:b/>
          <w:sz w:val="19"/>
        </w:rPr>
      </w:pPr>
    </w:p>
    <w:p>
      <w:pPr>
        <w:spacing w:before="1"/>
        <w:ind w:left="120" w:right="0" w:firstLine="0"/>
        <w:jc w:val="both"/>
        <w:rPr>
          <w:b/>
          <w:sz w:val="22"/>
        </w:rPr>
      </w:pPr>
      <w:r>
        <w:rPr>
          <w:b/>
          <w:sz w:val="22"/>
        </w:rPr>
        <w:t>a – IGIENA ŞI SǍNǍTATEA OAMENILOR</w:t>
      </w:r>
    </w:p>
    <w:p>
      <w:pPr>
        <w:pStyle w:val="ListParagraph"/>
        <w:numPr>
          <w:ilvl w:val="0"/>
          <w:numId w:val="13"/>
        </w:numPr>
        <w:tabs>
          <w:tab w:pos="841" w:val="left" w:leader="none"/>
        </w:tabs>
        <w:spacing w:line="240" w:lineRule="auto" w:before="1" w:after="0"/>
        <w:ind w:left="907" w:right="119" w:hanging="360"/>
        <w:jc w:val="both"/>
        <w:rPr>
          <w:sz w:val="22"/>
        </w:rPr>
      </w:pPr>
      <w:r>
        <w:rPr>
          <w:sz w:val="22"/>
        </w:rPr>
        <w:t>toate finisajele vor asigura o curatire usoara, au buna rezistenta in timp si nu degaja in timp radiatii si substante ce pot pune in pericol sanatatea  oamenilor sau sa polueze</w:t>
      </w:r>
      <w:r>
        <w:rPr>
          <w:spacing w:val="-5"/>
          <w:sz w:val="22"/>
        </w:rPr>
        <w:t> </w:t>
      </w:r>
      <w:r>
        <w:rPr>
          <w:sz w:val="22"/>
        </w:rPr>
        <w:t>mediul</w:t>
      </w:r>
    </w:p>
    <w:p>
      <w:pPr>
        <w:pStyle w:val="ListParagraph"/>
        <w:numPr>
          <w:ilvl w:val="0"/>
          <w:numId w:val="13"/>
        </w:numPr>
        <w:tabs>
          <w:tab w:pos="841" w:val="left" w:leader="none"/>
        </w:tabs>
        <w:spacing w:line="240" w:lineRule="auto" w:before="0" w:after="0"/>
        <w:ind w:left="907" w:right="113" w:hanging="360"/>
        <w:jc w:val="both"/>
        <w:rPr>
          <w:sz w:val="22"/>
        </w:rPr>
      </w:pPr>
      <w:r>
        <w:rPr>
          <w:sz w:val="22"/>
        </w:rPr>
        <w:t>deseurile vor fi sortate si depozitate in cosuri de gunoi, selectiv. Evacuarea acestora se va face cu ajutorul unei firme specializate, la gropile de gunoi existente</w:t>
      </w:r>
    </w:p>
    <w:p>
      <w:pPr>
        <w:pStyle w:val="ListParagraph"/>
        <w:numPr>
          <w:ilvl w:val="0"/>
          <w:numId w:val="13"/>
        </w:numPr>
        <w:tabs>
          <w:tab w:pos="841" w:val="left" w:leader="none"/>
        </w:tabs>
        <w:spacing w:line="240" w:lineRule="auto" w:before="3" w:after="0"/>
        <w:ind w:left="907" w:right="119" w:hanging="360"/>
        <w:jc w:val="both"/>
        <w:rPr>
          <w:sz w:val="22"/>
        </w:rPr>
      </w:pPr>
      <w:r>
        <w:rPr>
          <w:sz w:val="22"/>
        </w:rPr>
        <w:t>toate instalatiile si utilajele folosite vor fi omologate conform normelor in vigoare, asigurand astfel incadrarea in normele europene privind calitatea aerului si</w:t>
      </w:r>
      <w:r>
        <w:rPr>
          <w:spacing w:val="-4"/>
          <w:sz w:val="22"/>
        </w:rPr>
        <w:t> </w:t>
      </w:r>
      <w:r>
        <w:rPr>
          <w:sz w:val="22"/>
        </w:rPr>
        <w:t>zgomotul</w:t>
      </w:r>
    </w:p>
    <w:p>
      <w:pPr>
        <w:pStyle w:val="BodyText"/>
        <w:rPr>
          <w:sz w:val="24"/>
        </w:rPr>
      </w:pPr>
    </w:p>
    <w:p>
      <w:pPr>
        <w:pStyle w:val="BodyText"/>
        <w:rPr>
          <w:sz w:val="24"/>
        </w:rPr>
      </w:pPr>
    </w:p>
    <w:p>
      <w:pPr>
        <w:pStyle w:val="ListParagraph"/>
        <w:numPr>
          <w:ilvl w:val="0"/>
          <w:numId w:val="10"/>
        </w:numPr>
        <w:tabs>
          <w:tab w:pos="373" w:val="left" w:leader="none"/>
        </w:tabs>
        <w:spacing w:line="242" w:lineRule="auto" w:before="145" w:after="0"/>
        <w:ind w:left="120" w:right="115" w:firstLine="0"/>
        <w:jc w:val="both"/>
        <w:rPr>
          <w:sz w:val="22"/>
        </w:rPr>
      </w:pPr>
      <w:r>
        <w:rPr>
          <w:b/>
          <w:sz w:val="22"/>
        </w:rPr>
        <w:t>– REFACEREA ŞI PROTECŢIA MEDIULUI – </w:t>
      </w:r>
      <w:r>
        <w:rPr>
          <w:sz w:val="22"/>
        </w:rPr>
        <w:t>se vor respecta prevederile din legea 265/2006 privind protecţia mediului, legea 107/1996 a apelor, OG 243/2000 privind protecţia atmosferei, HGR 188/2002, Ord. MAPPM 462/1993, Ord.MAPPM 125/1996, Ord. MAPPM</w:t>
      </w:r>
      <w:r>
        <w:rPr>
          <w:spacing w:val="-2"/>
          <w:sz w:val="22"/>
        </w:rPr>
        <w:t> </w:t>
      </w:r>
      <w:r>
        <w:rPr>
          <w:sz w:val="22"/>
        </w:rPr>
        <w:t>756/1997.</w:t>
      </w:r>
    </w:p>
    <w:p>
      <w:pPr>
        <w:pStyle w:val="ListParagraph"/>
        <w:numPr>
          <w:ilvl w:val="0"/>
          <w:numId w:val="14"/>
        </w:numPr>
        <w:tabs>
          <w:tab w:pos="978" w:val="left" w:leader="none"/>
        </w:tabs>
        <w:spacing w:line="249" w:lineRule="exact" w:before="0" w:after="0"/>
        <w:ind w:left="120" w:right="0" w:firstLine="720"/>
        <w:jc w:val="left"/>
        <w:rPr>
          <w:sz w:val="22"/>
        </w:rPr>
      </w:pPr>
      <w:r>
        <w:rPr>
          <w:sz w:val="22"/>
        </w:rPr>
        <w:t>prin renovarea construcţiei nu se perturbǎ vecinǎtǎţile si nu se taie arbori</w:t>
      </w:r>
      <w:r>
        <w:rPr>
          <w:spacing w:val="-24"/>
          <w:sz w:val="22"/>
        </w:rPr>
        <w:t> </w:t>
      </w:r>
      <w:r>
        <w:rPr>
          <w:sz w:val="22"/>
        </w:rPr>
        <w:t>;</w:t>
      </w:r>
    </w:p>
    <w:p>
      <w:pPr>
        <w:pStyle w:val="ListParagraph"/>
        <w:numPr>
          <w:ilvl w:val="0"/>
          <w:numId w:val="14"/>
        </w:numPr>
        <w:tabs>
          <w:tab w:pos="1030" w:val="left" w:leader="none"/>
        </w:tabs>
        <w:spacing w:line="240" w:lineRule="auto" w:before="0" w:after="0"/>
        <w:ind w:left="120" w:right="117" w:firstLine="720"/>
        <w:jc w:val="both"/>
        <w:rPr>
          <w:sz w:val="22"/>
        </w:rPr>
      </w:pPr>
      <w:r>
        <w:rPr>
          <w:sz w:val="22"/>
        </w:rPr>
        <w:t>funcţiunile prevǎzute prin proiect nu genereazǎ noxe sau alţi factori de poluare ai</w:t>
      </w:r>
      <w:r>
        <w:rPr>
          <w:spacing w:val="-7"/>
          <w:sz w:val="22"/>
        </w:rPr>
        <w:t> </w:t>
      </w:r>
      <w:r>
        <w:rPr>
          <w:sz w:val="22"/>
        </w:rPr>
        <w:t>mediului;</w:t>
      </w:r>
    </w:p>
    <w:p>
      <w:pPr>
        <w:pStyle w:val="ListParagraph"/>
        <w:numPr>
          <w:ilvl w:val="0"/>
          <w:numId w:val="14"/>
        </w:numPr>
        <w:tabs>
          <w:tab w:pos="1088" w:val="left" w:leader="none"/>
        </w:tabs>
        <w:spacing w:line="240" w:lineRule="auto" w:before="0" w:after="0"/>
        <w:ind w:left="120" w:right="114" w:firstLine="720"/>
        <w:jc w:val="both"/>
        <w:rPr>
          <w:sz w:val="22"/>
        </w:rPr>
      </w:pPr>
      <w:r>
        <w:rPr>
          <w:sz w:val="22"/>
        </w:rPr>
        <w:t>colectarea şi depozitarea deşeurilor menajere se vor face conform prevederii normelor</w:t>
      </w:r>
      <w:r>
        <w:rPr>
          <w:spacing w:val="-6"/>
          <w:sz w:val="22"/>
        </w:rPr>
        <w:t> </w:t>
      </w:r>
      <w:r>
        <w:rPr>
          <w:sz w:val="22"/>
        </w:rPr>
        <w:t>europene;</w:t>
      </w:r>
    </w:p>
    <w:p>
      <w:pPr>
        <w:pStyle w:val="BodyText"/>
        <w:spacing w:before="8"/>
        <w:rPr>
          <w:sz w:val="19"/>
        </w:rPr>
      </w:pPr>
    </w:p>
    <w:p>
      <w:pPr>
        <w:pStyle w:val="Heading3"/>
        <w:numPr>
          <w:ilvl w:val="1"/>
          <w:numId w:val="5"/>
        </w:numPr>
        <w:tabs>
          <w:tab w:pos="490" w:val="left" w:leader="none"/>
        </w:tabs>
        <w:spacing w:line="240" w:lineRule="auto" w:before="0" w:after="0"/>
        <w:ind w:left="490" w:right="0" w:hanging="370"/>
        <w:jc w:val="both"/>
      </w:pPr>
      <w:r>
        <w:rPr/>
        <w:t>– Cerinţa</w:t>
      </w:r>
      <w:r>
        <w:rPr>
          <w:spacing w:val="-6"/>
        </w:rPr>
        <w:t> </w:t>
      </w:r>
      <w:r>
        <w:rPr/>
        <w:t>“E”</w:t>
      </w:r>
    </w:p>
    <w:p>
      <w:pPr>
        <w:pStyle w:val="BodyText"/>
        <w:spacing w:before="10"/>
        <w:rPr>
          <w:b/>
          <w:sz w:val="19"/>
        </w:rPr>
      </w:pPr>
    </w:p>
    <w:p>
      <w:pPr>
        <w:spacing w:before="0"/>
        <w:ind w:left="120" w:right="0" w:firstLine="0"/>
        <w:jc w:val="both"/>
        <w:rPr>
          <w:b/>
          <w:i/>
          <w:sz w:val="22"/>
        </w:rPr>
      </w:pPr>
      <w:r>
        <w:rPr>
          <w:b/>
          <w:sz w:val="22"/>
        </w:rPr>
        <w:t>a – IZOLAREA TERMICǍ ŞI ECONOMIA DE ENERGIE </w:t>
      </w:r>
      <w:r>
        <w:rPr>
          <w:b/>
          <w:i/>
          <w:sz w:val="22"/>
        </w:rPr>
        <w:t>–</w:t>
      </w:r>
    </w:p>
    <w:p>
      <w:pPr>
        <w:pStyle w:val="BodyText"/>
        <w:spacing w:before="2"/>
        <w:rPr>
          <w:b/>
          <w:i/>
        </w:rPr>
      </w:pPr>
    </w:p>
    <w:p>
      <w:pPr>
        <w:pStyle w:val="BodyText"/>
        <w:ind w:left="120"/>
      </w:pPr>
      <w:r>
        <w:rPr/>
        <w:t>prin folosirea unor utilaje si echipamente cu agrementari conform Legii nr.10 privind calitatea in constructii, consumurile de energie se vor incadra in normele prevazute.</w:t>
      </w:r>
    </w:p>
    <w:p>
      <w:pPr>
        <w:pStyle w:val="BodyText"/>
        <w:spacing w:before="8"/>
        <w:rPr>
          <w:sz w:val="19"/>
        </w:rPr>
      </w:pPr>
    </w:p>
    <w:p>
      <w:pPr>
        <w:pStyle w:val="BodyText"/>
        <w:spacing w:line="242" w:lineRule="auto"/>
        <w:ind w:left="120" w:right="113"/>
        <w:jc w:val="both"/>
      </w:pPr>
      <w:r>
        <w:rPr>
          <w:b/>
        </w:rPr>
        <w:t>b – IZOLAREA HIDROFUGǍ – </w:t>
      </w:r>
      <w:r>
        <w:rPr/>
        <w:t>se vor respecta Normativele NP 040-2002 privind proiectarea şi executarea hidroizolaţiilor din materiale bituminoase la lucrǎrile de construcţie.</w:t>
      </w:r>
    </w:p>
    <w:p>
      <w:pPr>
        <w:pStyle w:val="BodyText"/>
        <w:spacing w:before="6"/>
        <w:rPr>
          <w:sz w:val="19"/>
        </w:rPr>
      </w:pPr>
    </w:p>
    <w:p>
      <w:pPr>
        <w:pStyle w:val="Heading3"/>
        <w:numPr>
          <w:ilvl w:val="1"/>
          <w:numId w:val="5"/>
        </w:numPr>
        <w:tabs>
          <w:tab w:pos="490" w:val="left" w:leader="none"/>
        </w:tabs>
        <w:spacing w:line="240" w:lineRule="auto" w:before="0" w:after="0"/>
        <w:ind w:left="490" w:right="0" w:hanging="370"/>
        <w:jc w:val="both"/>
      </w:pPr>
      <w:r>
        <w:rPr/>
        <w:t>– Cerinţa “F” – PROTECŢIA LA</w:t>
      </w:r>
      <w:r>
        <w:rPr>
          <w:spacing w:val="-13"/>
        </w:rPr>
        <w:t> </w:t>
      </w:r>
      <w:r>
        <w:rPr/>
        <w:t>ZGOMOT</w:t>
      </w:r>
    </w:p>
    <w:p>
      <w:pPr>
        <w:pStyle w:val="BodyText"/>
        <w:spacing w:before="10"/>
        <w:rPr>
          <w:b/>
          <w:sz w:val="19"/>
        </w:rPr>
      </w:pPr>
    </w:p>
    <w:p>
      <w:pPr>
        <w:pStyle w:val="ListParagraph"/>
        <w:numPr>
          <w:ilvl w:val="0"/>
          <w:numId w:val="15"/>
        </w:numPr>
        <w:tabs>
          <w:tab w:pos="306" w:val="left" w:leader="none"/>
        </w:tabs>
        <w:spacing w:line="240" w:lineRule="auto" w:before="0" w:after="0"/>
        <w:ind w:left="305" w:right="0" w:hanging="185"/>
        <w:jc w:val="both"/>
        <w:rPr>
          <w:b/>
          <w:sz w:val="22"/>
        </w:rPr>
      </w:pPr>
      <w:r>
        <w:rPr>
          <w:b/>
          <w:sz w:val="22"/>
        </w:rPr>
        <w:t>NU este</w:t>
      </w:r>
      <w:r>
        <w:rPr>
          <w:b/>
          <w:spacing w:val="-2"/>
          <w:sz w:val="22"/>
        </w:rPr>
        <w:t> </w:t>
      </w:r>
      <w:r>
        <w:rPr>
          <w:b/>
          <w:sz w:val="22"/>
        </w:rPr>
        <w:t>cazul</w:t>
      </w:r>
    </w:p>
    <w:p>
      <w:pPr>
        <w:pStyle w:val="BodyText"/>
        <w:rPr>
          <w:b/>
          <w:sz w:val="24"/>
        </w:rPr>
      </w:pPr>
    </w:p>
    <w:p>
      <w:pPr>
        <w:pStyle w:val="BodyText"/>
        <w:rPr>
          <w:b/>
          <w:sz w:val="24"/>
        </w:rPr>
      </w:pPr>
    </w:p>
    <w:p>
      <w:pPr>
        <w:pStyle w:val="BodyText"/>
        <w:rPr>
          <w:b/>
          <w:sz w:val="24"/>
        </w:rPr>
      </w:pPr>
    </w:p>
    <w:p>
      <w:pPr>
        <w:pStyle w:val="BodyText"/>
        <w:rPr>
          <w:b/>
          <w:sz w:val="24"/>
        </w:rPr>
      </w:pPr>
    </w:p>
    <w:p>
      <w:pPr>
        <w:pStyle w:val="BodyText"/>
        <w:spacing w:before="8"/>
        <w:rPr>
          <w:b/>
          <w:sz w:val="25"/>
        </w:rPr>
      </w:pPr>
    </w:p>
    <w:p>
      <w:pPr>
        <w:spacing w:before="1"/>
        <w:ind w:left="120" w:right="0" w:firstLine="0"/>
        <w:jc w:val="both"/>
        <w:rPr>
          <w:b/>
          <w:sz w:val="22"/>
        </w:rPr>
      </w:pPr>
      <w:r>
        <w:rPr>
          <w:b/>
          <w:sz w:val="22"/>
        </w:rPr>
        <w:t>Capitolul  IV- ORGANIZAREA DE ŞANTIER ŞI MǍSURI DE PROTECŢIA MUNCII</w:t>
      </w:r>
    </w:p>
    <w:p>
      <w:pPr>
        <w:pStyle w:val="BodyText"/>
        <w:spacing w:before="1"/>
        <w:rPr>
          <w:b/>
          <w:sz w:val="20"/>
        </w:rPr>
      </w:pPr>
    </w:p>
    <w:p>
      <w:pPr>
        <w:pStyle w:val="BodyText"/>
        <w:spacing w:before="1"/>
        <w:ind w:left="120" w:right="115" w:firstLine="719"/>
        <w:jc w:val="both"/>
      </w:pPr>
      <w:r>
        <w:rPr/>
        <w:t>Lucrǎrile de execuţie se vor desfǎşura numai în limitele deţinute de titular si nu vor afecta trotuarele sau circulatiile carosabile din zona. Se vor amenaja baracamente şi echipamente provizorii necesare executǎrii</w:t>
      </w:r>
      <w:r>
        <w:rPr>
          <w:spacing w:val="-17"/>
        </w:rPr>
        <w:t> </w:t>
      </w:r>
      <w:r>
        <w:rPr/>
        <w:t>lucrǎrilor.</w:t>
      </w:r>
    </w:p>
    <w:p>
      <w:pPr>
        <w:pStyle w:val="BodyText"/>
        <w:spacing w:line="252" w:lineRule="exact"/>
        <w:ind w:left="840"/>
      </w:pPr>
      <w:r>
        <w:rPr/>
        <w:t>Pe durata executǎrii lucrǎrilor de construire se vor respecta urmǎtoarele:</w:t>
      </w:r>
    </w:p>
    <w:p>
      <w:pPr>
        <w:pStyle w:val="ListParagraph"/>
        <w:numPr>
          <w:ilvl w:val="1"/>
          <w:numId w:val="15"/>
        </w:numPr>
        <w:tabs>
          <w:tab w:pos="1320" w:val="left" w:leader="none"/>
          <w:tab w:pos="1321" w:val="left" w:leader="none"/>
        </w:tabs>
        <w:spacing w:line="240" w:lineRule="auto" w:before="1" w:after="0"/>
        <w:ind w:left="1320" w:right="0" w:hanging="360"/>
        <w:jc w:val="left"/>
        <w:rPr>
          <w:sz w:val="22"/>
        </w:rPr>
      </w:pPr>
      <w:r>
        <w:rPr>
          <w:sz w:val="22"/>
        </w:rPr>
        <w:t>Legea 90/1996 privind protecţia</w:t>
      </w:r>
      <w:r>
        <w:rPr>
          <w:spacing w:val="-9"/>
          <w:sz w:val="22"/>
        </w:rPr>
        <w:t> </w:t>
      </w:r>
      <w:r>
        <w:rPr>
          <w:sz w:val="22"/>
        </w:rPr>
        <w:t>muncii;</w:t>
      </w:r>
    </w:p>
    <w:p>
      <w:pPr>
        <w:spacing w:after="0" w:line="240" w:lineRule="auto"/>
        <w:jc w:val="left"/>
        <w:rPr>
          <w:sz w:val="22"/>
        </w:rPr>
        <w:sectPr>
          <w:pgSz w:w="11900" w:h="16850"/>
          <w:pgMar w:top="1600" w:bottom="280" w:left="1680" w:right="1680"/>
        </w:sectPr>
      </w:pPr>
    </w:p>
    <w:p>
      <w:pPr>
        <w:pStyle w:val="ListParagraph"/>
        <w:numPr>
          <w:ilvl w:val="1"/>
          <w:numId w:val="15"/>
        </w:numPr>
        <w:tabs>
          <w:tab w:pos="1320" w:val="left" w:leader="none"/>
          <w:tab w:pos="1321" w:val="left" w:leader="none"/>
        </w:tabs>
        <w:spacing w:line="252" w:lineRule="exact" w:before="77" w:after="0"/>
        <w:ind w:left="1320" w:right="0" w:hanging="360"/>
        <w:jc w:val="left"/>
        <w:rPr>
          <w:sz w:val="22"/>
        </w:rPr>
      </w:pPr>
      <w:r>
        <w:rPr>
          <w:sz w:val="22"/>
        </w:rPr>
        <w:t>Norme generale de protecţia</w:t>
      </w:r>
      <w:r>
        <w:rPr>
          <w:spacing w:val="-14"/>
          <w:sz w:val="22"/>
        </w:rPr>
        <w:t> </w:t>
      </w:r>
      <w:r>
        <w:rPr>
          <w:sz w:val="22"/>
        </w:rPr>
        <w:t>muncii;</w:t>
      </w:r>
    </w:p>
    <w:p>
      <w:pPr>
        <w:pStyle w:val="ListParagraph"/>
        <w:numPr>
          <w:ilvl w:val="1"/>
          <w:numId w:val="15"/>
        </w:numPr>
        <w:tabs>
          <w:tab w:pos="1320" w:val="left" w:leader="none"/>
          <w:tab w:pos="1321" w:val="left" w:leader="none"/>
        </w:tabs>
        <w:spacing w:line="240" w:lineRule="auto" w:before="0" w:after="0"/>
        <w:ind w:left="1320" w:right="112" w:hanging="360"/>
        <w:jc w:val="left"/>
        <w:rPr>
          <w:sz w:val="22"/>
        </w:rPr>
      </w:pPr>
      <w:r>
        <w:rPr>
          <w:sz w:val="22"/>
        </w:rPr>
        <w:t>Regulamentul MLPAT 9/N/15.03.1993 – privind protecţia şi igiena muncii în construcţii –ed.</w:t>
      </w:r>
      <w:r>
        <w:rPr>
          <w:spacing w:val="-5"/>
          <w:sz w:val="22"/>
        </w:rPr>
        <w:t> </w:t>
      </w:r>
      <w:r>
        <w:rPr>
          <w:sz w:val="22"/>
        </w:rPr>
        <w:t>1995;</w:t>
      </w:r>
    </w:p>
    <w:p>
      <w:pPr>
        <w:pStyle w:val="ListParagraph"/>
        <w:numPr>
          <w:ilvl w:val="1"/>
          <w:numId w:val="15"/>
        </w:numPr>
        <w:tabs>
          <w:tab w:pos="1320" w:val="left" w:leader="none"/>
          <w:tab w:pos="1321" w:val="left" w:leader="none"/>
        </w:tabs>
        <w:spacing w:line="240" w:lineRule="auto" w:before="0" w:after="0"/>
        <w:ind w:left="1320" w:right="119" w:hanging="360"/>
        <w:jc w:val="left"/>
        <w:rPr>
          <w:sz w:val="22"/>
        </w:rPr>
      </w:pPr>
      <w:r>
        <w:rPr>
          <w:sz w:val="22"/>
        </w:rPr>
        <w:t>Ord. MMPS 235/1995 privind normele specific de securitatea muncii la înǎlţime;</w:t>
      </w:r>
    </w:p>
    <w:p>
      <w:pPr>
        <w:pStyle w:val="ListParagraph"/>
        <w:numPr>
          <w:ilvl w:val="1"/>
          <w:numId w:val="15"/>
        </w:numPr>
        <w:tabs>
          <w:tab w:pos="1320" w:val="left" w:leader="none"/>
          <w:tab w:pos="1321" w:val="left" w:leader="none"/>
          <w:tab w:pos="2027" w:val="left" w:leader="none"/>
          <w:tab w:pos="2960" w:val="left" w:leader="none"/>
          <w:tab w:pos="4160" w:val="left" w:leader="none"/>
          <w:tab w:pos="4561" w:val="left" w:leader="none"/>
          <w:tab w:pos="5678" w:val="left" w:leader="none"/>
          <w:tab w:pos="6506" w:val="left" w:leader="none"/>
          <w:tab w:pos="7430" w:val="left" w:leader="none"/>
        </w:tabs>
        <w:spacing w:line="240" w:lineRule="auto" w:before="0" w:after="0"/>
        <w:ind w:left="1320" w:right="115" w:hanging="360"/>
        <w:jc w:val="left"/>
        <w:rPr>
          <w:sz w:val="22"/>
        </w:rPr>
      </w:pPr>
      <w:r>
        <w:rPr>
          <w:sz w:val="22"/>
        </w:rPr>
        <w:t>Ord.</w:t>
        <w:tab/>
        <w:t>MMPS</w:t>
        <w:tab/>
        <w:t>255/1995</w:t>
        <w:tab/>
        <w:t>–</w:t>
        <w:tab/>
        <w:t>normativ</w:t>
        <w:tab/>
        <w:t>cadru</w:t>
        <w:tab/>
        <w:t>privind</w:t>
        <w:tab/>
      </w:r>
      <w:r>
        <w:rPr>
          <w:spacing w:val="-1"/>
          <w:sz w:val="22"/>
        </w:rPr>
        <w:t>acordarea </w:t>
      </w:r>
      <w:r>
        <w:rPr>
          <w:sz w:val="22"/>
        </w:rPr>
        <w:t>echipamentului de protecţie</w:t>
      </w:r>
      <w:r>
        <w:rPr>
          <w:spacing w:val="-15"/>
          <w:sz w:val="22"/>
        </w:rPr>
        <w:t> </w:t>
      </w:r>
      <w:r>
        <w:rPr>
          <w:sz w:val="22"/>
        </w:rPr>
        <w:t>individualǎ;</w:t>
      </w:r>
    </w:p>
    <w:p>
      <w:pPr>
        <w:pStyle w:val="ListParagraph"/>
        <w:numPr>
          <w:ilvl w:val="1"/>
          <w:numId w:val="15"/>
        </w:numPr>
        <w:tabs>
          <w:tab w:pos="1320" w:val="left" w:leader="none"/>
          <w:tab w:pos="1321" w:val="left" w:leader="none"/>
        </w:tabs>
        <w:spacing w:line="240" w:lineRule="auto" w:before="2" w:after="0"/>
        <w:ind w:left="1320" w:right="114" w:hanging="360"/>
        <w:jc w:val="left"/>
        <w:rPr>
          <w:sz w:val="22"/>
        </w:rPr>
      </w:pPr>
      <w:r>
        <w:rPr>
          <w:sz w:val="22"/>
        </w:rPr>
        <w:t>Normativele generale de prevenireşi stingerea incendiilor aprobate de Ordinul MI nr.</w:t>
      </w:r>
      <w:r>
        <w:rPr>
          <w:spacing w:val="-9"/>
          <w:sz w:val="22"/>
        </w:rPr>
        <w:t> </w:t>
      </w:r>
      <w:r>
        <w:rPr>
          <w:sz w:val="22"/>
        </w:rPr>
        <w:t>775/22.07.1998;</w:t>
      </w:r>
    </w:p>
    <w:p>
      <w:pPr>
        <w:pStyle w:val="ListParagraph"/>
        <w:numPr>
          <w:ilvl w:val="1"/>
          <w:numId w:val="15"/>
        </w:numPr>
        <w:tabs>
          <w:tab w:pos="1320" w:val="left" w:leader="none"/>
          <w:tab w:pos="1321" w:val="left" w:leader="none"/>
        </w:tabs>
        <w:spacing w:line="240" w:lineRule="auto" w:before="1" w:after="0"/>
        <w:ind w:left="1320" w:right="113" w:hanging="360"/>
        <w:jc w:val="left"/>
        <w:rPr>
          <w:sz w:val="22"/>
        </w:rPr>
      </w:pPr>
      <w:r>
        <w:rPr>
          <w:sz w:val="22"/>
        </w:rPr>
        <w:t>alte acte normative în vigoare în domeniu la data executarii propriu-zise a</w:t>
      </w:r>
      <w:r>
        <w:rPr>
          <w:spacing w:val="-2"/>
          <w:sz w:val="22"/>
        </w:rPr>
        <w:t> </w:t>
      </w:r>
      <w:r>
        <w:rPr>
          <w:sz w:val="22"/>
        </w:rPr>
        <w:t>lucrǎrilor.</w:t>
      </w:r>
    </w:p>
    <w:p>
      <w:pPr>
        <w:pStyle w:val="BodyText"/>
        <w:rPr>
          <w:sz w:val="24"/>
        </w:rPr>
      </w:pPr>
    </w:p>
    <w:p>
      <w:pPr>
        <w:pStyle w:val="BodyText"/>
        <w:rPr>
          <w:sz w:val="24"/>
        </w:rPr>
      </w:pPr>
    </w:p>
    <w:p>
      <w:pPr>
        <w:pStyle w:val="Heading3"/>
        <w:spacing w:before="146"/>
      </w:pPr>
      <w:r>
        <w:rPr/>
        <w:t>Capitolul V – TEHNOLOGIA DE EXECUTIE A LUCRARII</w:t>
      </w:r>
    </w:p>
    <w:p>
      <w:pPr>
        <w:pStyle w:val="BodyText"/>
        <w:spacing w:before="4"/>
        <w:rPr>
          <w:b/>
          <w:sz w:val="25"/>
        </w:rPr>
      </w:pPr>
    </w:p>
    <w:p>
      <w:pPr>
        <w:pStyle w:val="BodyText"/>
        <w:ind w:left="840"/>
      </w:pPr>
      <w:r>
        <w:rPr/>
        <w:t>Se recomanda ca executia lucrarilor sa se faca in urmatoarea succesiune :</w:t>
      </w:r>
    </w:p>
    <w:p>
      <w:pPr>
        <w:pStyle w:val="BodyText"/>
        <w:spacing w:before="10"/>
        <w:rPr>
          <w:sz w:val="19"/>
        </w:rPr>
      </w:pPr>
    </w:p>
    <w:p>
      <w:pPr>
        <w:pStyle w:val="ListParagraph"/>
        <w:numPr>
          <w:ilvl w:val="0"/>
          <w:numId w:val="16"/>
        </w:numPr>
        <w:tabs>
          <w:tab w:pos="978" w:val="left" w:leader="none"/>
        </w:tabs>
        <w:spacing w:line="240" w:lineRule="auto" w:before="0" w:after="0"/>
        <w:ind w:left="977" w:right="0" w:hanging="137"/>
        <w:jc w:val="left"/>
        <w:rPr>
          <w:sz w:val="22"/>
        </w:rPr>
      </w:pPr>
      <w:r>
        <w:rPr>
          <w:sz w:val="22"/>
        </w:rPr>
        <w:t>lucrari de sistematizare a</w:t>
      </w:r>
      <w:r>
        <w:rPr>
          <w:spacing w:val="-9"/>
          <w:sz w:val="22"/>
        </w:rPr>
        <w:t> </w:t>
      </w:r>
      <w:r>
        <w:rPr>
          <w:sz w:val="22"/>
        </w:rPr>
        <w:t>terenului;</w:t>
      </w:r>
    </w:p>
    <w:p>
      <w:pPr>
        <w:pStyle w:val="ListParagraph"/>
        <w:numPr>
          <w:ilvl w:val="0"/>
          <w:numId w:val="16"/>
        </w:numPr>
        <w:tabs>
          <w:tab w:pos="978" w:val="left" w:leader="none"/>
        </w:tabs>
        <w:spacing w:line="252" w:lineRule="exact" w:before="1" w:after="0"/>
        <w:ind w:left="977" w:right="0" w:hanging="137"/>
        <w:jc w:val="left"/>
        <w:rPr>
          <w:sz w:val="22"/>
        </w:rPr>
      </w:pPr>
      <w:r>
        <w:rPr>
          <w:sz w:val="22"/>
        </w:rPr>
        <w:t>lucrari de instalatii</w:t>
      </w:r>
      <w:r>
        <w:rPr>
          <w:spacing w:val="-12"/>
          <w:sz w:val="22"/>
        </w:rPr>
        <w:t> </w:t>
      </w:r>
      <w:r>
        <w:rPr>
          <w:sz w:val="22"/>
        </w:rPr>
        <w:t>exterioare;</w:t>
      </w:r>
    </w:p>
    <w:p>
      <w:pPr>
        <w:pStyle w:val="ListParagraph"/>
        <w:numPr>
          <w:ilvl w:val="0"/>
          <w:numId w:val="16"/>
        </w:numPr>
        <w:tabs>
          <w:tab w:pos="978" w:val="left" w:leader="none"/>
        </w:tabs>
        <w:spacing w:line="252" w:lineRule="exact" w:before="0" w:after="0"/>
        <w:ind w:left="977" w:right="0" w:hanging="137"/>
        <w:jc w:val="left"/>
        <w:rPr>
          <w:sz w:val="22"/>
        </w:rPr>
      </w:pPr>
      <w:r>
        <w:rPr>
          <w:sz w:val="22"/>
        </w:rPr>
        <w:t>lucrari de amenajare a</w:t>
      </w:r>
      <w:r>
        <w:rPr>
          <w:spacing w:val="-10"/>
          <w:sz w:val="22"/>
        </w:rPr>
        <w:t> </w:t>
      </w:r>
      <w:r>
        <w:rPr>
          <w:sz w:val="22"/>
        </w:rPr>
        <w:t>terenului;</w:t>
      </w:r>
    </w:p>
    <w:p>
      <w:pPr>
        <w:pStyle w:val="ListParagraph"/>
        <w:numPr>
          <w:ilvl w:val="0"/>
          <w:numId w:val="16"/>
        </w:numPr>
        <w:tabs>
          <w:tab w:pos="978" w:val="left" w:leader="none"/>
        </w:tabs>
        <w:spacing w:line="252" w:lineRule="exact" w:before="1" w:after="0"/>
        <w:ind w:left="977" w:right="0" w:hanging="137"/>
        <w:jc w:val="left"/>
        <w:rPr>
          <w:sz w:val="22"/>
        </w:rPr>
      </w:pPr>
      <w:r>
        <w:rPr>
          <w:sz w:val="22"/>
        </w:rPr>
        <w:t>lucrari de</w:t>
      </w:r>
      <w:r>
        <w:rPr>
          <w:spacing w:val="-9"/>
          <w:sz w:val="22"/>
        </w:rPr>
        <w:t> </w:t>
      </w:r>
      <w:r>
        <w:rPr>
          <w:sz w:val="22"/>
        </w:rPr>
        <w:t>finisaje;</w:t>
      </w:r>
    </w:p>
    <w:p>
      <w:pPr>
        <w:pStyle w:val="ListParagraph"/>
        <w:numPr>
          <w:ilvl w:val="0"/>
          <w:numId w:val="16"/>
        </w:numPr>
        <w:tabs>
          <w:tab w:pos="975" w:val="left" w:leader="none"/>
        </w:tabs>
        <w:spacing w:line="252" w:lineRule="exact" w:before="0" w:after="0"/>
        <w:ind w:left="974" w:right="0" w:hanging="134"/>
        <w:jc w:val="left"/>
        <w:rPr>
          <w:sz w:val="22"/>
        </w:rPr>
      </w:pPr>
      <w:r>
        <w:rPr>
          <w:sz w:val="22"/>
        </w:rPr>
        <w:t>montarea echipamentelor</w:t>
      </w:r>
      <w:r>
        <w:rPr>
          <w:spacing w:val="-9"/>
          <w:sz w:val="22"/>
        </w:rPr>
        <w:t> </w:t>
      </w:r>
      <w:r>
        <w:rPr>
          <w:sz w:val="22"/>
        </w:rPr>
        <w:t>;</w:t>
      </w:r>
    </w:p>
    <w:p>
      <w:pPr>
        <w:pStyle w:val="BodyText"/>
        <w:rPr>
          <w:sz w:val="24"/>
        </w:rPr>
      </w:pPr>
    </w:p>
    <w:p>
      <w:pPr>
        <w:pStyle w:val="Heading3"/>
        <w:spacing w:before="191"/>
      </w:pPr>
      <w:r>
        <w:rPr/>
        <w:t>Capitolul VI – PROTECTIA MUNCII</w:t>
      </w:r>
    </w:p>
    <w:p>
      <w:pPr>
        <w:pStyle w:val="BodyText"/>
        <w:spacing w:before="1"/>
        <w:rPr>
          <w:b/>
          <w:sz w:val="20"/>
        </w:rPr>
      </w:pPr>
    </w:p>
    <w:p>
      <w:pPr>
        <w:pStyle w:val="BodyText"/>
        <w:ind w:left="120" w:firstLine="719"/>
      </w:pPr>
      <w:r>
        <w:rPr/>
        <w:t>Executantii si beneficiarul vor respecta LEGEA PROTECTIEI MUNCII Nr. 90 / 1996 inclusiv anexele 1 si 2.</w:t>
      </w:r>
    </w:p>
    <w:p>
      <w:pPr>
        <w:pStyle w:val="BodyText"/>
        <w:ind w:left="120" w:right="170" w:firstLine="719"/>
      </w:pPr>
      <w:r>
        <w:rPr/>
        <w:t>De asemenea va fi respectat si Regulamentul privind protectia si igiena muncii in constructii , publicat de M.L.P.A.T. cu ordinul nr. 9 / N / 15.03.1993</w:t>
      </w:r>
      <w:r>
        <w:rPr>
          <w:spacing w:val="-27"/>
        </w:rPr>
        <w:t> </w:t>
      </w:r>
      <w:r>
        <w:rPr/>
        <w:t>.</w:t>
      </w:r>
    </w:p>
    <w:p>
      <w:pPr>
        <w:pStyle w:val="Heading4"/>
        <w:spacing w:before="3"/>
        <w:ind w:right="113" w:firstLine="719"/>
        <w:jc w:val="both"/>
        <w:rPr>
          <w:u w:val="none"/>
        </w:rPr>
      </w:pPr>
      <w:r>
        <w:rPr>
          <w:i/>
          <w:u w:val="thick"/>
        </w:rPr>
        <w:t>Legile si normativele mentionate nu sunt limitative </w:t>
      </w:r>
      <w:r>
        <w:rPr>
          <w:i/>
          <w:u w:val="none"/>
        </w:rPr>
        <w:t>. Conducerea </w:t>
      </w:r>
      <w:r>
        <w:rPr>
          <w:u w:val="none"/>
        </w:rPr>
        <w:t>santierului este datoare sa ia orice masuri de protectie a muncii necesare pentru desfasurarea lucrului pe santier in deplina siguranta.</w:t>
      </w:r>
    </w:p>
    <w:p>
      <w:pPr>
        <w:pStyle w:val="BodyText"/>
        <w:rPr>
          <w:b/>
          <w:i/>
          <w:sz w:val="24"/>
        </w:rPr>
      </w:pPr>
    </w:p>
    <w:p>
      <w:pPr>
        <w:pStyle w:val="BodyText"/>
        <w:rPr>
          <w:b/>
          <w:i/>
          <w:sz w:val="24"/>
        </w:rPr>
      </w:pPr>
    </w:p>
    <w:p>
      <w:pPr>
        <w:pStyle w:val="BodyText"/>
        <w:rPr>
          <w:b/>
          <w:i/>
          <w:sz w:val="24"/>
        </w:rPr>
      </w:pPr>
    </w:p>
    <w:p>
      <w:pPr>
        <w:pStyle w:val="BodyText"/>
        <w:spacing w:before="8"/>
        <w:rPr>
          <w:b/>
          <w:i/>
          <w:sz w:val="28"/>
        </w:rPr>
      </w:pPr>
    </w:p>
    <w:p>
      <w:pPr>
        <w:spacing w:before="0"/>
        <w:ind w:left="120" w:right="0" w:firstLine="0"/>
        <w:jc w:val="left"/>
        <w:rPr>
          <w:b/>
          <w:i/>
          <w:sz w:val="22"/>
        </w:rPr>
      </w:pPr>
      <w:r>
        <w:rPr>
          <w:b/>
          <w:i/>
          <w:sz w:val="22"/>
          <w:u w:val="thick"/>
        </w:rPr>
        <w:t>NOTA :</w:t>
      </w:r>
    </w:p>
    <w:p>
      <w:pPr>
        <w:pStyle w:val="BodyText"/>
        <w:spacing w:before="2"/>
        <w:ind w:left="120"/>
      </w:pPr>
      <w:r>
        <w:rPr/>
        <w:t>La proiectarea constructiei si instalatiilor din prezenta documentatie s-au respectat urmatoarele acte normative :</w:t>
      </w:r>
    </w:p>
    <w:p>
      <w:pPr>
        <w:pStyle w:val="ListParagraph"/>
        <w:numPr>
          <w:ilvl w:val="0"/>
          <w:numId w:val="17"/>
        </w:numPr>
        <w:tabs>
          <w:tab w:pos="1200" w:val="left" w:leader="none"/>
          <w:tab w:pos="1201" w:val="left" w:leader="none"/>
        </w:tabs>
        <w:spacing w:line="240" w:lineRule="auto" w:before="0" w:after="0"/>
        <w:ind w:left="1200" w:right="116" w:hanging="360"/>
        <w:jc w:val="left"/>
        <w:rPr>
          <w:sz w:val="22"/>
        </w:rPr>
      </w:pPr>
      <w:r>
        <w:rPr>
          <w:sz w:val="22"/>
        </w:rPr>
        <w:t>Legea nr.10/1995 modificata prin Legea nr.177/2015 privind calitatea in constructii</w:t>
      </w:r>
    </w:p>
    <w:p>
      <w:pPr>
        <w:pStyle w:val="ListParagraph"/>
        <w:numPr>
          <w:ilvl w:val="0"/>
          <w:numId w:val="17"/>
        </w:numPr>
        <w:tabs>
          <w:tab w:pos="1200" w:val="left" w:leader="none"/>
          <w:tab w:pos="1201" w:val="left" w:leader="none"/>
        </w:tabs>
        <w:spacing w:line="252" w:lineRule="exact" w:before="1" w:after="0"/>
        <w:ind w:left="1200" w:right="0" w:hanging="360"/>
        <w:jc w:val="left"/>
        <w:rPr>
          <w:sz w:val="22"/>
        </w:rPr>
      </w:pPr>
      <w:r>
        <w:rPr>
          <w:sz w:val="22"/>
        </w:rPr>
        <w:t>Legea nr.307/2006 privind apărarea împotriva</w:t>
      </w:r>
      <w:r>
        <w:rPr>
          <w:spacing w:val="-17"/>
          <w:sz w:val="22"/>
        </w:rPr>
        <w:t> </w:t>
      </w:r>
      <w:r>
        <w:rPr>
          <w:sz w:val="22"/>
        </w:rPr>
        <w:t>incendiilor;</w:t>
      </w:r>
    </w:p>
    <w:p>
      <w:pPr>
        <w:pStyle w:val="ListParagraph"/>
        <w:numPr>
          <w:ilvl w:val="0"/>
          <w:numId w:val="17"/>
        </w:numPr>
        <w:tabs>
          <w:tab w:pos="1200" w:val="left" w:leader="none"/>
          <w:tab w:pos="1201" w:val="left" w:leader="none"/>
        </w:tabs>
        <w:spacing w:line="240" w:lineRule="auto" w:before="1" w:after="0"/>
        <w:ind w:left="1200" w:right="118" w:hanging="360"/>
        <w:jc w:val="left"/>
        <w:rPr>
          <w:sz w:val="22"/>
        </w:rPr>
      </w:pPr>
      <w:r>
        <w:rPr>
          <w:sz w:val="22"/>
        </w:rPr>
        <w:t>Ord.nr. 163/2007 pentru aprobarea Normelor generale de aparare impotriva</w:t>
      </w:r>
      <w:r>
        <w:rPr>
          <w:spacing w:val="-10"/>
          <w:sz w:val="22"/>
        </w:rPr>
        <w:t> </w:t>
      </w:r>
      <w:r>
        <w:rPr>
          <w:sz w:val="22"/>
        </w:rPr>
        <w:t>incendiilor</w:t>
      </w:r>
    </w:p>
    <w:p>
      <w:pPr>
        <w:pStyle w:val="ListParagraph"/>
        <w:numPr>
          <w:ilvl w:val="0"/>
          <w:numId w:val="17"/>
        </w:numPr>
        <w:tabs>
          <w:tab w:pos="1200" w:val="left" w:leader="none"/>
          <w:tab w:pos="1201" w:val="left" w:leader="none"/>
        </w:tabs>
        <w:spacing w:line="240" w:lineRule="auto" w:before="0" w:after="0"/>
        <w:ind w:left="1200" w:right="117" w:hanging="360"/>
        <w:jc w:val="left"/>
        <w:rPr>
          <w:sz w:val="22"/>
        </w:rPr>
      </w:pPr>
      <w:r>
        <w:rPr>
          <w:sz w:val="22"/>
        </w:rPr>
        <w:t>Ord.nr. 3/2011 </w:t>
      </w:r>
      <w:hyperlink r:id="rId5">
        <w:r>
          <w:rPr>
            <w:sz w:val="22"/>
            <w:u w:val="single"/>
          </w:rPr>
          <w:t>pentru aprobarea Normelor metodologice de avizare şi </w:t>
        </w:r>
      </w:hyperlink>
      <w:hyperlink r:id="rId5">
        <w:r>
          <w:rPr>
            <w:sz w:val="22"/>
            <w:u w:val="single"/>
          </w:rPr>
          <w:t>autorizare privind securitatea la incendiu şi protecţia</w:t>
        </w:r>
        <w:r>
          <w:rPr>
            <w:spacing w:val="-16"/>
            <w:sz w:val="22"/>
            <w:u w:val="single"/>
          </w:rPr>
          <w:t> </w:t>
        </w:r>
        <w:r>
          <w:rPr>
            <w:sz w:val="22"/>
            <w:u w:val="single"/>
          </w:rPr>
          <w:t>civilă</w:t>
        </w:r>
      </w:hyperlink>
      <w:r>
        <w:rPr>
          <w:sz w:val="22"/>
        </w:rPr>
        <w:t>.</w:t>
      </w:r>
    </w:p>
    <w:p>
      <w:pPr>
        <w:pStyle w:val="ListParagraph"/>
        <w:numPr>
          <w:ilvl w:val="0"/>
          <w:numId w:val="17"/>
        </w:numPr>
        <w:tabs>
          <w:tab w:pos="1200" w:val="left" w:leader="none"/>
          <w:tab w:pos="1201" w:val="left" w:leader="none"/>
        </w:tabs>
        <w:spacing w:line="252" w:lineRule="exact" w:before="1" w:after="0"/>
        <w:ind w:left="1200" w:right="0" w:hanging="360"/>
        <w:jc w:val="left"/>
        <w:rPr>
          <w:sz w:val="22"/>
        </w:rPr>
      </w:pPr>
      <w:r>
        <w:rPr>
          <w:sz w:val="22"/>
        </w:rPr>
        <w:t>Normativul de siguranta la foc a constructiilor, Indicativ</w:t>
      </w:r>
      <w:r>
        <w:rPr>
          <w:spacing w:val="-12"/>
          <w:sz w:val="22"/>
        </w:rPr>
        <w:t> </w:t>
      </w:r>
      <w:r>
        <w:rPr>
          <w:sz w:val="22"/>
        </w:rPr>
        <w:t>P118-99</w:t>
      </w:r>
    </w:p>
    <w:p>
      <w:pPr>
        <w:pStyle w:val="ListParagraph"/>
        <w:numPr>
          <w:ilvl w:val="0"/>
          <w:numId w:val="17"/>
        </w:numPr>
        <w:tabs>
          <w:tab w:pos="1200" w:val="left" w:leader="none"/>
          <w:tab w:pos="1201" w:val="left" w:leader="none"/>
        </w:tabs>
        <w:spacing w:line="240" w:lineRule="auto" w:before="1" w:after="0"/>
        <w:ind w:left="1200" w:right="118" w:hanging="360"/>
        <w:jc w:val="left"/>
        <w:rPr>
          <w:sz w:val="22"/>
        </w:rPr>
      </w:pPr>
      <w:r>
        <w:rPr>
          <w:sz w:val="22"/>
        </w:rPr>
        <w:t>Normativ pentru proiectarea si executarea instalatiilor de incalzire centrala, indicativ</w:t>
      </w:r>
      <w:r>
        <w:rPr>
          <w:spacing w:val="-9"/>
          <w:sz w:val="22"/>
        </w:rPr>
        <w:t> </w:t>
      </w:r>
      <w:r>
        <w:rPr>
          <w:sz w:val="22"/>
        </w:rPr>
        <w:t>I-13/2015</w:t>
      </w:r>
    </w:p>
    <w:p>
      <w:pPr>
        <w:pStyle w:val="ListParagraph"/>
        <w:numPr>
          <w:ilvl w:val="0"/>
          <w:numId w:val="17"/>
        </w:numPr>
        <w:tabs>
          <w:tab w:pos="1200" w:val="left" w:leader="none"/>
          <w:tab w:pos="1201" w:val="left" w:leader="none"/>
        </w:tabs>
        <w:spacing w:line="240" w:lineRule="auto" w:before="0" w:after="0"/>
        <w:ind w:left="1200" w:right="112" w:hanging="360"/>
        <w:jc w:val="left"/>
        <w:rPr>
          <w:sz w:val="22"/>
        </w:rPr>
      </w:pPr>
      <w:r>
        <w:rPr>
          <w:sz w:val="22"/>
        </w:rPr>
        <w:t>Normativ pentru proiectarea si executarea instalatiilor sanitare, indicativ </w:t>
      </w:r>
      <w:r>
        <w:rPr>
          <w:spacing w:val="3"/>
          <w:sz w:val="22"/>
        </w:rPr>
        <w:t>I- </w:t>
      </w:r>
      <w:r>
        <w:rPr>
          <w:sz w:val="22"/>
        </w:rPr>
        <w:t>9/2015</w:t>
      </w:r>
    </w:p>
    <w:p>
      <w:pPr>
        <w:pStyle w:val="ListParagraph"/>
        <w:numPr>
          <w:ilvl w:val="0"/>
          <w:numId w:val="17"/>
        </w:numPr>
        <w:tabs>
          <w:tab w:pos="1200" w:val="left" w:leader="none"/>
          <w:tab w:pos="1201" w:val="left" w:leader="none"/>
        </w:tabs>
        <w:spacing w:line="240" w:lineRule="auto" w:before="0" w:after="0"/>
        <w:ind w:left="1200" w:right="114" w:hanging="360"/>
        <w:jc w:val="left"/>
        <w:rPr>
          <w:sz w:val="22"/>
        </w:rPr>
      </w:pPr>
      <w:r>
        <w:rPr>
          <w:sz w:val="22"/>
        </w:rPr>
        <w:t>Normativ pentru proiectarea si executarea instalatiilor electrice, indicativ </w:t>
      </w:r>
      <w:r>
        <w:rPr>
          <w:spacing w:val="2"/>
          <w:sz w:val="22"/>
        </w:rPr>
        <w:t>I- </w:t>
      </w:r>
      <w:r>
        <w:rPr>
          <w:sz w:val="22"/>
        </w:rPr>
        <w:t>7/2011</w:t>
      </w:r>
    </w:p>
    <w:p>
      <w:pPr>
        <w:spacing w:after="0" w:line="240" w:lineRule="auto"/>
        <w:jc w:val="left"/>
        <w:rPr>
          <w:sz w:val="22"/>
        </w:rPr>
        <w:sectPr>
          <w:pgSz w:w="11900" w:h="16850"/>
          <w:pgMar w:top="1360" w:bottom="280" w:left="1680" w:right="1680"/>
        </w:sectPr>
      </w:pPr>
    </w:p>
    <w:p>
      <w:pPr>
        <w:pStyle w:val="ListParagraph"/>
        <w:numPr>
          <w:ilvl w:val="0"/>
          <w:numId w:val="17"/>
        </w:numPr>
        <w:tabs>
          <w:tab w:pos="1200" w:val="left" w:leader="none"/>
          <w:tab w:pos="1201" w:val="left" w:leader="none"/>
        </w:tabs>
        <w:spacing w:line="240" w:lineRule="auto" w:before="77" w:after="0"/>
        <w:ind w:left="1200" w:right="119" w:hanging="360"/>
        <w:jc w:val="left"/>
        <w:rPr>
          <w:sz w:val="22"/>
        </w:rPr>
      </w:pPr>
      <w:r>
        <w:rPr>
          <w:sz w:val="22"/>
        </w:rPr>
        <w:t>Normativ pentru proiectarea si executarea instalatiilor de ventilare si climatizare, indicativ</w:t>
      </w:r>
      <w:r>
        <w:rPr>
          <w:spacing w:val="-7"/>
          <w:sz w:val="22"/>
        </w:rPr>
        <w:t> </w:t>
      </w:r>
      <w:r>
        <w:rPr>
          <w:sz w:val="22"/>
        </w:rPr>
        <w:t>I-5/2010</w:t>
      </w:r>
    </w:p>
    <w:p>
      <w:pPr>
        <w:pStyle w:val="ListParagraph"/>
        <w:numPr>
          <w:ilvl w:val="0"/>
          <w:numId w:val="17"/>
        </w:numPr>
        <w:tabs>
          <w:tab w:pos="1200" w:val="left" w:leader="none"/>
          <w:tab w:pos="1201" w:val="left" w:leader="none"/>
        </w:tabs>
        <w:spacing w:line="252" w:lineRule="exact" w:before="1" w:after="0"/>
        <w:ind w:left="1200" w:right="0" w:hanging="360"/>
        <w:jc w:val="left"/>
        <w:rPr>
          <w:sz w:val="22"/>
        </w:rPr>
      </w:pPr>
      <w:r>
        <w:rPr>
          <w:sz w:val="22"/>
        </w:rPr>
        <w:t>Normativ pentru instalatii paratrasnet, indicativ</w:t>
      </w:r>
      <w:r>
        <w:rPr>
          <w:spacing w:val="-12"/>
          <w:sz w:val="22"/>
        </w:rPr>
        <w:t> </w:t>
      </w:r>
      <w:r>
        <w:rPr>
          <w:sz w:val="22"/>
        </w:rPr>
        <w:t>I-7/2011</w:t>
      </w:r>
    </w:p>
    <w:p>
      <w:pPr>
        <w:pStyle w:val="ListParagraph"/>
        <w:numPr>
          <w:ilvl w:val="0"/>
          <w:numId w:val="17"/>
        </w:numPr>
        <w:tabs>
          <w:tab w:pos="1200" w:val="left" w:leader="none"/>
          <w:tab w:pos="1201" w:val="left" w:leader="none"/>
        </w:tabs>
        <w:spacing w:line="252" w:lineRule="exact" w:before="0" w:after="0"/>
        <w:ind w:left="1200" w:right="0" w:hanging="360"/>
        <w:jc w:val="left"/>
        <w:rPr>
          <w:sz w:val="22"/>
        </w:rPr>
      </w:pPr>
      <w:r>
        <w:rPr>
          <w:sz w:val="22"/>
        </w:rPr>
        <w:t>STAS 1478/1990 – alimentarea cu apa la constructii civile si</w:t>
      </w:r>
      <w:r>
        <w:rPr>
          <w:spacing w:val="-23"/>
          <w:sz w:val="22"/>
        </w:rPr>
        <w:t> </w:t>
      </w:r>
      <w:r>
        <w:rPr>
          <w:sz w:val="22"/>
        </w:rPr>
        <w:t>industriale</w:t>
      </w:r>
    </w:p>
    <w:p>
      <w:pPr>
        <w:pStyle w:val="ListParagraph"/>
        <w:numPr>
          <w:ilvl w:val="0"/>
          <w:numId w:val="17"/>
        </w:numPr>
        <w:tabs>
          <w:tab w:pos="1200" w:val="left" w:leader="none"/>
          <w:tab w:pos="1201" w:val="left" w:leader="none"/>
        </w:tabs>
        <w:spacing w:line="252" w:lineRule="exact" w:before="1" w:after="0"/>
        <w:ind w:left="1200" w:right="0" w:hanging="360"/>
        <w:jc w:val="left"/>
        <w:rPr>
          <w:sz w:val="22"/>
        </w:rPr>
      </w:pPr>
      <w:r>
        <w:rPr>
          <w:sz w:val="22"/>
        </w:rPr>
        <w:t>STAS 10903 – determinarea sarcinii termice in</w:t>
      </w:r>
      <w:r>
        <w:rPr>
          <w:spacing w:val="-19"/>
          <w:sz w:val="22"/>
        </w:rPr>
        <w:t> </w:t>
      </w:r>
      <w:r>
        <w:rPr>
          <w:sz w:val="22"/>
        </w:rPr>
        <w:t>constructii</w:t>
      </w:r>
    </w:p>
    <w:p>
      <w:pPr>
        <w:pStyle w:val="ListParagraph"/>
        <w:numPr>
          <w:ilvl w:val="0"/>
          <w:numId w:val="17"/>
        </w:numPr>
        <w:tabs>
          <w:tab w:pos="1200" w:val="left" w:leader="none"/>
          <w:tab w:pos="1201" w:val="left" w:leader="none"/>
        </w:tabs>
        <w:spacing w:line="240" w:lineRule="auto" w:before="0" w:after="0"/>
        <w:ind w:left="1200" w:right="117" w:hanging="360"/>
        <w:jc w:val="left"/>
        <w:rPr>
          <w:sz w:val="22"/>
        </w:rPr>
      </w:pPr>
      <w:r>
        <w:rPr>
          <w:sz w:val="22"/>
        </w:rPr>
        <w:t>Manualul privind exemplificari, detalieri si solutii de aplicare a prevederilor Normativului P 118 / 99 “Siguranta la foc a constructiilor” indicativ MP</w:t>
      </w:r>
      <w:r>
        <w:rPr>
          <w:spacing w:val="17"/>
          <w:sz w:val="22"/>
        </w:rPr>
        <w:t> </w:t>
      </w:r>
      <w:r>
        <w:rPr>
          <w:sz w:val="22"/>
        </w:rPr>
        <w:t>008</w:t>
      </w:r>
    </w:p>
    <w:p>
      <w:pPr>
        <w:pStyle w:val="BodyText"/>
        <w:spacing w:line="252" w:lineRule="exact" w:before="2"/>
        <w:ind w:left="1200"/>
      </w:pPr>
      <w:r>
        <w:rPr/>
        <w:t>– 2000;</w:t>
      </w:r>
    </w:p>
    <w:p>
      <w:pPr>
        <w:pStyle w:val="ListParagraph"/>
        <w:numPr>
          <w:ilvl w:val="0"/>
          <w:numId w:val="17"/>
        </w:numPr>
        <w:tabs>
          <w:tab w:pos="1200" w:val="left" w:leader="none"/>
          <w:tab w:pos="1201" w:val="left" w:leader="none"/>
        </w:tabs>
        <w:spacing w:line="252" w:lineRule="exact" w:before="0" w:after="0"/>
        <w:ind w:left="1200" w:right="0" w:hanging="360"/>
        <w:jc w:val="left"/>
        <w:rPr>
          <w:sz w:val="22"/>
        </w:rPr>
      </w:pPr>
      <w:r>
        <w:rPr>
          <w:sz w:val="22"/>
        </w:rPr>
        <w:t>Norme generale de prevenire si stingere a incendiilor, aprobate cu</w:t>
      </w:r>
      <w:r>
        <w:rPr>
          <w:spacing w:val="-18"/>
          <w:sz w:val="22"/>
        </w:rPr>
        <w:t> </w:t>
      </w:r>
      <w:r>
        <w:rPr>
          <w:sz w:val="22"/>
        </w:rPr>
        <w:t>Ordinul</w:t>
      </w:r>
    </w:p>
    <w:p>
      <w:pPr>
        <w:pStyle w:val="BodyText"/>
        <w:spacing w:before="2"/>
        <w:ind w:left="1200"/>
      </w:pPr>
      <w:r>
        <w:rPr/>
        <w:t>M.I. Nr. 775 / 22.07.98, publicat in Monitorul Oficial al Romaniei Nr. 384 / 98;</w:t>
      </w:r>
    </w:p>
    <w:p>
      <w:pPr>
        <w:pStyle w:val="ListParagraph"/>
        <w:numPr>
          <w:ilvl w:val="0"/>
          <w:numId w:val="17"/>
        </w:numPr>
        <w:tabs>
          <w:tab w:pos="1200" w:val="left" w:leader="none"/>
          <w:tab w:pos="1201" w:val="left" w:leader="none"/>
        </w:tabs>
        <w:spacing w:line="252" w:lineRule="exact" w:before="0" w:after="0"/>
        <w:ind w:left="1200" w:right="0" w:hanging="360"/>
        <w:jc w:val="left"/>
        <w:rPr>
          <w:sz w:val="22"/>
        </w:rPr>
      </w:pPr>
      <w:r>
        <w:rPr>
          <w:sz w:val="22"/>
        </w:rPr>
        <w:t>Legea Nr. 10 / 1995, privind calitatea in</w:t>
      </w:r>
      <w:r>
        <w:rPr>
          <w:spacing w:val="-19"/>
          <w:sz w:val="22"/>
        </w:rPr>
        <w:t> </w:t>
      </w:r>
      <w:r>
        <w:rPr>
          <w:sz w:val="22"/>
        </w:rPr>
        <w:t>constructii;</w:t>
      </w:r>
    </w:p>
    <w:p>
      <w:pPr>
        <w:pStyle w:val="ListParagraph"/>
        <w:numPr>
          <w:ilvl w:val="0"/>
          <w:numId w:val="17"/>
        </w:numPr>
        <w:tabs>
          <w:tab w:pos="1200" w:val="left" w:leader="none"/>
          <w:tab w:pos="1201" w:val="left" w:leader="none"/>
        </w:tabs>
        <w:spacing w:line="240" w:lineRule="auto" w:before="1" w:after="0"/>
        <w:ind w:left="1200" w:right="112" w:hanging="360"/>
        <w:jc w:val="left"/>
        <w:rPr>
          <w:sz w:val="22"/>
        </w:rPr>
      </w:pPr>
      <w:r>
        <w:rPr>
          <w:sz w:val="22"/>
        </w:rPr>
        <w:t>Normativ pentru proiectarea si executarea instalatiilor sanitare, indicativ </w:t>
      </w:r>
      <w:r>
        <w:rPr>
          <w:spacing w:val="3"/>
          <w:sz w:val="22"/>
        </w:rPr>
        <w:t>I- </w:t>
      </w:r>
      <w:r>
        <w:rPr>
          <w:sz w:val="22"/>
        </w:rPr>
        <w:t>9/2015;</w:t>
      </w:r>
    </w:p>
    <w:p>
      <w:pPr>
        <w:pStyle w:val="ListParagraph"/>
        <w:numPr>
          <w:ilvl w:val="0"/>
          <w:numId w:val="17"/>
        </w:numPr>
        <w:tabs>
          <w:tab w:pos="1200" w:val="left" w:leader="none"/>
          <w:tab w:pos="1201" w:val="left" w:leader="none"/>
        </w:tabs>
        <w:spacing w:line="240" w:lineRule="auto" w:before="1" w:after="0"/>
        <w:ind w:left="1200" w:right="119" w:hanging="360"/>
        <w:jc w:val="left"/>
        <w:rPr>
          <w:sz w:val="22"/>
        </w:rPr>
      </w:pPr>
      <w:r>
        <w:rPr>
          <w:sz w:val="22"/>
        </w:rPr>
        <w:t>Normativ pentru proiectarea si executarea instalatiilor de ventilare si climatizare, indicativ I 5 /</w:t>
      </w:r>
      <w:r>
        <w:rPr>
          <w:spacing w:val="-6"/>
          <w:sz w:val="22"/>
        </w:rPr>
        <w:t> </w:t>
      </w:r>
      <w:r>
        <w:rPr>
          <w:sz w:val="22"/>
        </w:rPr>
        <w:t>2010;</w:t>
      </w:r>
    </w:p>
    <w:p>
      <w:pPr>
        <w:pStyle w:val="ListParagraph"/>
        <w:numPr>
          <w:ilvl w:val="0"/>
          <w:numId w:val="17"/>
        </w:numPr>
        <w:tabs>
          <w:tab w:pos="1200" w:val="left" w:leader="none"/>
          <w:tab w:pos="1201" w:val="left" w:leader="none"/>
          <w:tab w:pos="2319" w:val="left" w:leader="none"/>
        </w:tabs>
        <w:spacing w:line="240" w:lineRule="auto" w:before="1" w:after="0"/>
        <w:ind w:left="1200" w:right="117" w:hanging="360"/>
        <w:jc w:val="left"/>
        <w:rPr>
          <w:sz w:val="22"/>
        </w:rPr>
      </w:pPr>
      <w:r>
        <w:rPr>
          <w:sz w:val="22"/>
        </w:rPr>
        <w:t>Normativ</w:t>
        <w:tab/>
        <w:t>pentru   proiectarea   si   executarea   instalatiilor</w:t>
      </w:r>
      <w:r>
        <w:rPr>
          <w:spacing w:val="56"/>
          <w:sz w:val="22"/>
        </w:rPr>
        <w:t> </w:t>
      </w:r>
      <w:r>
        <w:rPr>
          <w:sz w:val="22"/>
        </w:rPr>
        <w:t>electrice </w:t>
      </w:r>
      <w:r>
        <w:rPr>
          <w:spacing w:val="49"/>
          <w:sz w:val="22"/>
        </w:rPr>
        <w:t> </w:t>
      </w:r>
      <w:r>
        <w:rPr>
          <w:sz w:val="22"/>
        </w:rPr>
        <w:t>cu</w:t>
      </w:r>
      <w:r>
        <w:rPr>
          <w:w w:val="100"/>
          <w:sz w:val="22"/>
        </w:rPr>
        <w:t> </w:t>
      </w:r>
      <w:r>
        <w:rPr>
          <w:sz w:val="22"/>
        </w:rPr>
        <w:t>tensiuni pana la 1.000 V c.c si 1.500 V.c.a., indicativ  I 7 /</w:t>
      </w:r>
      <w:r>
        <w:rPr>
          <w:spacing w:val="-16"/>
          <w:sz w:val="22"/>
        </w:rPr>
        <w:t> </w:t>
      </w:r>
      <w:r>
        <w:rPr>
          <w:sz w:val="22"/>
        </w:rPr>
        <w:t>2011;</w:t>
      </w:r>
    </w:p>
    <w:p>
      <w:pPr>
        <w:pStyle w:val="ListParagraph"/>
        <w:numPr>
          <w:ilvl w:val="0"/>
          <w:numId w:val="17"/>
        </w:numPr>
        <w:tabs>
          <w:tab w:pos="1200" w:val="left" w:leader="none"/>
          <w:tab w:pos="1201" w:val="left" w:leader="none"/>
        </w:tabs>
        <w:spacing w:line="240" w:lineRule="auto" w:before="0" w:after="0"/>
        <w:ind w:left="1200" w:right="118" w:hanging="360"/>
        <w:jc w:val="left"/>
        <w:rPr>
          <w:sz w:val="22"/>
        </w:rPr>
      </w:pPr>
      <w:r>
        <w:rPr>
          <w:sz w:val="22"/>
        </w:rPr>
        <w:t>Normativ pentru proiectarea si executarea instalatiilor de protectie contra trasnetului, indicativ</w:t>
      </w:r>
      <w:r>
        <w:rPr>
          <w:spacing w:val="51"/>
          <w:sz w:val="22"/>
        </w:rPr>
        <w:t> </w:t>
      </w:r>
      <w:r>
        <w:rPr>
          <w:sz w:val="22"/>
        </w:rPr>
        <w:t>I-7/2011</w:t>
      </w:r>
    </w:p>
    <w:p>
      <w:pPr>
        <w:pStyle w:val="ListParagraph"/>
        <w:numPr>
          <w:ilvl w:val="0"/>
          <w:numId w:val="17"/>
        </w:numPr>
        <w:tabs>
          <w:tab w:pos="1200" w:val="left" w:leader="none"/>
          <w:tab w:pos="1201" w:val="left" w:leader="none"/>
        </w:tabs>
        <w:spacing w:line="240" w:lineRule="auto" w:before="0" w:after="0"/>
        <w:ind w:left="1200" w:right="118" w:hanging="360"/>
        <w:jc w:val="left"/>
        <w:rPr>
          <w:sz w:val="22"/>
        </w:rPr>
      </w:pPr>
      <w:r>
        <w:rPr>
          <w:sz w:val="22"/>
        </w:rPr>
        <w:t>Normativ pentru proiectarea si executarea instalatiilor de incalzire centrala,</w:t>
      </w:r>
    </w:p>
    <w:p>
      <w:pPr>
        <w:pStyle w:val="BodyText"/>
        <w:spacing w:line="252" w:lineRule="exact"/>
        <w:ind w:left="1253"/>
      </w:pPr>
      <w:r>
        <w:rPr/>
        <w:t>indicativ I 13 / 2015;</w:t>
      </w:r>
    </w:p>
    <w:p>
      <w:pPr>
        <w:pStyle w:val="ListParagraph"/>
        <w:numPr>
          <w:ilvl w:val="0"/>
          <w:numId w:val="17"/>
        </w:numPr>
        <w:tabs>
          <w:tab w:pos="1200" w:val="left" w:leader="none"/>
          <w:tab w:pos="1201" w:val="left" w:leader="none"/>
        </w:tabs>
        <w:spacing w:line="240" w:lineRule="auto" w:before="0" w:after="0"/>
        <w:ind w:left="1200" w:right="113" w:hanging="360"/>
        <w:jc w:val="left"/>
        <w:rPr>
          <w:sz w:val="22"/>
        </w:rPr>
      </w:pPr>
      <w:r>
        <w:rPr>
          <w:sz w:val="22"/>
        </w:rPr>
        <w:t>Normativ privind securitatea la incendiu a constructiilor, partea a III-a – Instalatii de detectare, semnalizare, avertizare – indicativ P118 / 3 /</w:t>
      </w:r>
      <w:r>
        <w:rPr>
          <w:spacing w:val="-16"/>
          <w:sz w:val="22"/>
        </w:rPr>
        <w:t> </w:t>
      </w:r>
      <w:r>
        <w:rPr>
          <w:sz w:val="22"/>
        </w:rPr>
        <w:t>2015</w:t>
      </w:r>
    </w:p>
    <w:p>
      <w:pPr>
        <w:pStyle w:val="ListParagraph"/>
        <w:numPr>
          <w:ilvl w:val="0"/>
          <w:numId w:val="17"/>
        </w:numPr>
        <w:tabs>
          <w:tab w:pos="1200" w:val="left" w:leader="none"/>
          <w:tab w:pos="1201" w:val="left" w:leader="none"/>
        </w:tabs>
        <w:spacing w:line="240" w:lineRule="auto" w:before="0" w:after="0"/>
        <w:ind w:left="1200" w:right="117" w:hanging="360"/>
        <w:jc w:val="left"/>
        <w:rPr>
          <w:sz w:val="22"/>
        </w:rPr>
      </w:pPr>
      <w:r>
        <w:rPr>
          <w:sz w:val="22"/>
        </w:rPr>
        <w:t>Normativ pentru proiectarea si executarea instalatiilor de telecomunicatii  si semnalizare din cladiri civile si de productie, indicativ  I 18</w:t>
      </w:r>
      <w:r>
        <w:rPr>
          <w:spacing w:val="51"/>
          <w:sz w:val="22"/>
        </w:rPr>
        <w:t> </w:t>
      </w:r>
      <w:r>
        <w:rPr>
          <w:sz w:val="22"/>
        </w:rPr>
        <w:t>;</w:t>
      </w:r>
    </w:p>
    <w:p>
      <w:pPr>
        <w:pStyle w:val="ListParagraph"/>
        <w:numPr>
          <w:ilvl w:val="0"/>
          <w:numId w:val="17"/>
        </w:numPr>
        <w:tabs>
          <w:tab w:pos="1200" w:val="left" w:leader="none"/>
          <w:tab w:pos="1201" w:val="left" w:leader="none"/>
        </w:tabs>
        <w:spacing w:line="240" w:lineRule="auto" w:before="0" w:after="0"/>
        <w:ind w:left="1200" w:right="119" w:hanging="360"/>
        <w:jc w:val="left"/>
        <w:rPr>
          <w:sz w:val="22"/>
        </w:rPr>
      </w:pPr>
      <w:r>
        <w:rPr>
          <w:sz w:val="22"/>
        </w:rPr>
        <w:t>Normativ privind alimentarea cu energie electrica a consumatorilor industriali si similari, indicativ PE 124 /</w:t>
      </w:r>
      <w:r>
        <w:rPr>
          <w:spacing w:val="-9"/>
          <w:sz w:val="22"/>
        </w:rPr>
        <w:t> </w:t>
      </w:r>
      <w:r>
        <w:rPr>
          <w:sz w:val="22"/>
        </w:rPr>
        <w:t>93;</w:t>
      </w:r>
    </w:p>
    <w:p>
      <w:pPr>
        <w:pStyle w:val="ListParagraph"/>
        <w:numPr>
          <w:ilvl w:val="0"/>
          <w:numId w:val="17"/>
        </w:numPr>
        <w:tabs>
          <w:tab w:pos="1200" w:val="left" w:leader="none"/>
          <w:tab w:pos="1201" w:val="left" w:leader="none"/>
        </w:tabs>
        <w:spacing w:line="240" w:lineRule="auto" w:before="1" w:after="0"/>
        <w:ind w:left="1200" w:right="118" w:hanging="360"/>
        <w:jc w:val="left"/>
        <w:rPr>
          <w:sz w:val="22"/>
        </w:rPr>
      </w:pPr>
      <w:r>
        <w:rPr>
          <w:sz w:val="22"/>
        </w:rPr>
        <w:t>Normativ republican privind folosirea rationala a energiei electrice la iluminatul artificial si in utilizarile casnice, indicativ PE 136 /</w:t>
      </w:r>
      <w:r>
        <w:rPr>
          <w:spacing w:val="-17"/>
          <w:sz w:val="22"/>
        </w:rPr>
        <w:t> </w:t>
      </w:r>
      <w:r>
        <w:rPr>
          <w:sz w:val="22"/>
        </w:rPr>
        <w:t>80;</w:t>
      </w:r>
    </w:p>
    <w:p>
      <w:pPr>
        <w:pStyle w:val="ListParagraph"/>
        <w:numPr>
          <w:ilvl w:val="0"/>
          <w:numId w:val="17"/>
        </w:numPr>
        <w:tabs>
          <w:tab w:pos="1200" w:val="left" w:leader="none"/>
          <w:tab w:pos="1201" w:val="left" w:leader="none"/>
        </w:tabs>
        <w:spacing w:line="252" w:lineRule="exact" w:before="1" w:after="0"/>
        <w:ind w:left="1200" w:right="0" w:hanging="360"/>
        <w:jc w:val="left"/>
        <w:rPr>
          <w:sz w:val="22"/>
        </w:rPr>
      </w:pPr>
      <w:r>
        <w:rPr>
          <w:sz w:val="22"/>
        </w:rPr>
        <w:t>STAS 1478 – 90, Alimentarea cu apa la constructii civile si</w:t>
      </w:r>
      <w:r>
        <w:rPr>
          <w:spacing w:val="-22"/>
          <w:sz w:val="22"/>
        </w:rPr>
        <w:t> </w:t>
      </w:r>
      <w:r>
        <w:rPr>
          <w:sz w:val="22"/>
        </w:rPr>
        <w:t>industriale;</w:t>
      </w:r>
    </w:p>
    <w:p>
      <w:pPr>
        <w:pStyle w:val="ListParagraph"/>
        <w:numPr>
          <w:ilvl w:val="0"/>
          <w:numId w:val="17"/>
        </w:numPr>
        <w:tabs>
          <w:tab w:pos="1200" w:val="left" w:leader="none"/>
          <w:tab w:pos="1201" w:val="left" w:leader="none"/>
        </w:tabs>
        <w:spacing w:line="240" w:lineRule="auto" w:before="0" w:after="0"/>
        <w:ind w:left="1200" w:right="118" w:hanging="360"/>
        <w:jc w:val="left"/>
        <w:rPr>
          <w:sz w:val="22"/>
        </w:rPr>
      </w:pPr>
      <w:r>
        <w:rPr>
          <w:sz w:val="22"/>
        </w:rPr>
        <w:t>STAS 11097 / 1 – 89, Comportarea la foc a materialelor si a elementelor de</w:t>
      </w:r>
      <w:r>
        <w:rPr>
          <w:spacing w:val="-6"/>
          <w:sz w:val="22"/>
        </w:rPr>
        <w:t> </w:t>
      </w:r>
      <w:r>
        <w:rPr>
          <w:sz w:val="22"/>
        </w:rPr>
        <w:t>constructii.</w:t>
      </w:r>
    </w:p>
    <w:p>
      <w:pPr>
        <w:pStyle w:val="ListParagraph"/>
        <w:numPr>
          <w:ilvl w:val="0"/>
          <w:numId w:val="17"/>
        </w:numPr>
        <w:tabs>
          <w:tab w:pos="1200" w:val="left" w:leader="none"/>
          <w:tab w:pos="1201" w:val="left" w:leader="none"/>
        </w:tabs>
        <w:spacing w:line="252" w:lineRule="exact" w:before="1" w:after="0"/>
        <w:ind w:left="1200" w:right="0" w:hanging="360"/>
        <w:jc w:val="left"/>
        <w:rPr>
          <w:sz w:val="22"/>
        </w:rPr>
      </w:pPr>
      <w:r>
        <w:rPr>
          <w:sz w:val="22"/>
        </w:rPr>
        <w:t>STAS 10903 / 2 – 79, Determinarea sarcinii termice in</w:t>
      </w:r>
      <w:r>
        <w:rPr>
          <w:spacing w:val="-21"/>
          <w:sz w:val="22"/>
        </w:rPr>
        <w:t> </w:t>
      </w:r>
      <w:r>
        <w:rPr>
          <w:sz w:val="22"/>
        </w:rPr>
        <w:t>constructii;</w:t>
      </w:r>
    </w:p>
    <w:p>
      <w:pPr>
        <w:pStyle w:val="ListParagraph"/>
        <w:numPr>
          <w:ilvl w:val="0"/>
          <w:numId w:val="17"/>
        </w:numPr>
        <w:tabs>
          <w:tab w:pos="1200" w:val="left" w:leader="none"/>
          <w:tab w:pos="1201" w:val="left" w:leader="none"/>
        </w:tabs>
        <w:spacing w:line="252" w:lineRule="exact" w:before="0" w:after="0"/>
        <w:ind w:left="1200" w:right="0" w:hanging="360"/>
        <w:jc w:val="left"/>
        <w:rPr>
          <w:sz w:val="22"/>
        </w:rPr>
      </w:pPr>
      <w:r>
        <w:rPr>
          <w:sz w:val="22"/>
        </w:rPr>
        <w:t>STAS 297 / 1 - 2 / 80, Indicatoare de</w:t>
      </w:r>
      <w:r>
        <w:rPr>
          <w:spacing w:val="-13"/>
          <w:sz w:val="22"/>
        </w:rPr>
        <w:t> </w:t>
      </w:r>
      <w:r>
        <w:rPr>
          <w:sz w:val="22"/>
        </w:rPr>
        <w:t>securitate.</w:t>
      </w:r>
    </w:p>
    <w:p>
      <w:pPr>
        <w:pStyle w:val="ListParagraph"/>
        <w:numPr>
          <w:ilvl w:val="0"/>
          <w:numId w:val="17"/>
        </w:numPr>
        <w:tabs>
          <w:tab w:pos="1200" w:val="left" w:leader="none"/>
          <w:tab w:pos="1201" w:val="left" w:leader="none"/>
        </w:tabs>
        <w:spacing w:line="252" w:lineRule="exact" w:before="2" w:after="0"/>
        <w:ind w:left="1200" w:right="0" w:hanging="360"/>
        <w:jc w:val="left"/>
        <w:rPr>
          <w:sz w:val="22"/>
        </w:rPr>
      </w:pPr>
      <w:r>
        <w:rPr>
          <w:sz w:val="22"/>
        </w:rPr>
        <w:t>STAS 6131 privind dimensionarea parapeţilorşi</w:t>
      </w:r>
      <w:r>
        <w:rPr>
          <w:spacing w:val="-12"/>
          <w:sz w:val="22"/>
        </w:rPr>
        <w:t> </w:t>
      </w:r>
      <w:r>
        <w:rPr>
          <w:sz w:val="22"/>
        </w:rPr>
        <w:t>balustradelor</w:t>
      </w:r>
    </w:p>
    <w:p>
      <w:pPr>
        <w:pStyle w:val="ListParagraph"/>
        <w:numPr>
          <w:ilvl w:val="0"/>
          <w:numId w:val="17"/>
        </w:numPr>
        <w:tabs>
          <w:tab w:pos="1201" w:val="left" w:leader="none"/>
        </w:tabs>
        <w:spacing w:line="240" w:lineRule="auto" w:before="0" w:after="0"/>
        <w:ind w:left="1200" w:right="115" w:hanging="360"/>
        <w:jc w:val="both"/>
        <w:rPr>
          <w:sz w:val="22"/>
        </w:rPr>
      </w:pPr>
      <w:r>
        <w:rPr>
          <w:sz w:val="22"/>
        </w:rPr>
        <w:t>STAS 2965 privind dimensionarea scǎrilor şi treptelor; corelarea naturii pardoselilor cu specificul funcţional (pardoseli antiderapante);; dupǎ caz mǎsuri pentru persoanele cu handicap locomotor (conform normative NP 051/2001);</w:t>
      </w:r>
    </w:p>
    <w:p>
      <w:pPr>
        <w:pStyle w:val="ListParagraph"/>
        <w:numPr>
          <w:ilvl w:val="0"/>
          <w:numId w:val="17"/>
        </w:numPr>
        <w:tabs>
          <w:tab w:pos="1201" w:val="left" w:leader="none"/>
        </w:tabs>
        <w:spacing w:line="240" w:lineRule="auto" w:before="2" w:after="0"/>
        <w:ind w:left="1200" w:right="115" w:hanging="360"/>
        <w:jc w:val="both"/>
        <w:rPr>
          <w:sz w:val="22"/>
        </w:rPr>
      </w:pPr>
      <w:r>
        <w:rPr>
          <w:sz w:val="22"/>
        </w:rPr>
        <w:t>Ordinului ministrului sǎnǎtǎţii nr.331/1999 pentru aprobarea Normelor de avizare sanitarǎ a proiectelor obiectivelor şi de autorizare sanitarǎ a obiectivelor cu impact asupra sǎnǎtǎţii publice a STAS 6472 privind microclimatul NP 008 privind puritatea</w:t>
      </w:r>
      <w:r>
        <w:rPr>
          <w:spacing w:val="-22"/>
          <w:sz w:val="22"/>
        </w:rPr>
        <w:t> </w:t>
      </w:r>
      <w:r>
        <w:rPr>
          <w:sz w:val="22"/>
        </w:rPr>
        <w:t>aerului;</w:t>
      </w:r>
    </w:p>
    <w:p>
      <w:pPr>
        <w:pStyle w:val="ListParagraph"/>
        <w:numPr>
          <w:ilvl w:val="0"/>
          <w:numId w:val="17"/>
        </w:numPr>
        <w:tabs>
          <w:tab w:pos="1200" w:val="left" w:leader="none"/>
          <w:tab w:pos="1201" w:val="left" w:leader="none"/>
        </w:tabs>
        <w:spacing w:line="252" w:lineRule="exact" w:before="0" w:after="0"/>
        <w:ind w:left="1200" w:right="0" w:hanging="360"/>
        <w:jc w:val="left"/>
        <w:rPr>
          <w:sz w:val="22"/>
        </w:rPr>
      </w:pPr>
      <w:r>
        <w:rPr>
          <w:sz w:val="22"/>
        </w:rPr>
        <w:t>STAS 6221 şi STAS 6646 privind iluminarea naturalǎ şi</w:t>
      </w:r>
      <w:r>
        <w:rPr>
          <w:spacing w:val="-17"/>
          <w:sz w:val="22"/>
        </w:rPr>
        <w:t> </w:t>
      </w:r>
      <w:r>
        <w:rPr>
          <w:sz w:val="22"/>
        </w:rPr>
        <w:t>artificialǎ</w:t>
      </w:r>
    </w:p>
    <w:p>
      <w:pPr>
        <w:pStyle w:val="BodyText"/>
        <w:spacing w:before="9"/>
        <w:rPr>
          <w:sz w:val="21"/>
        </w:rPr>
      </w:pPr>
    </w:p>
    <w:p>
      <w:pPr>
        <w:pStyle w:val="Heading3"/>
        <w:ind w:right="170" w:firstLine="719"/>
      </w:pPr>
      <w:r>
        <w:rPr/>
        <w:t>La proiectarea constructiei, s-a tinut cont de normele in vigoare (CE1/94)</w:t>
      </w:r>
    </w:p>
    <w:p>
      <w:pPr>
        <w:pStyle w:val="ListParagraph"/>
        <w:numPr>
          <w:ilvl w:val="0"/>
          <w:numId w:val="17"/>
        </w:numPr>
        <w:tabs>
          <w:tab w:pos="1200" w:val="left" w:leader="none"/>
          <w:tab w:pos="1201" w:val="left" w:leader="none"/>
        </w:tabs>
        <w:spacing w:line="240" w:lineRule="auto" w:before="3" w:after="0"/>
        <w:ind w:left="1200" w:right="0" w:hanging="360"/>
        <w:jc w:val="left"/>
        <w:rPr>
          <w:rFonts w:ascii="Cambria"/>
          <w:i/>
          <w:sz w:val="22"/>
        </w:rPr>
      </w:pPr>
      <w:r>
        <w:rPr>
          <w:rFonts w:ascii="Cambria"/>
          <w:i/>
          <w:sz w:val="22"/>
        </w:rPr>
        <w:t>PROGRAM DE URMARIRE A COMPORTARII IN TIMP A</w:t>
      </w:r>
      <w:r>
        <w:rPr>
          <w:rFonts w:ascii="Cambria"/>
          <w:i/>
          <w:spacing w:val="-15"/>
          <w:sz w:val="22"/>
        </w:rPr>
        <w:t> </w:t>
      </w:r>
      <w:r>
        <w:rPr>
          <w:rFonts w:ascii="Cambria"/>
          <w:i/>
          <w:sz w:val="22"/>
        </w:rPr>
        <w:t>CONSTRUCTIEI</w:t>
      </w:r>
    </w:p>
    <w:p>
      <w:pPr>
        <w:pStyle w:val="BodyText"/>
        <w:spacing w:before="8"/>
        <w:rPr>
          <w:rFonts w:ascii="Cambria"/>
          <w:i/>
          <w:sz w:val="23"/>
        </w:rPr>
      </w:pPr>
    </w:p>
    <w:p>
      <w:pPr>
        <w:pStyle w:val="ListParagraph"/>
        <w:numPr>
          <w:ilvl w:val="2"/>
          <w:numId w:val="5"/>
        </w:numPr>
        <w:tabs>
          <w:tab w:pos="1201" w:val="left" w:leader="none"/>
        </w:tabs>
        <w:spacing w:line="240" w:lineRule="auto" w:before="0" w:after="0"/>
        <w:ind w:left="1200" w:right="116" w:hanging="360"/>
        <w:jc w:val="both"/>
        <w:rPr>
          <w:i/>
          <w:sz w:val="22"/>
        </w:rPr>
      </w:pPr>
      <w:r>
        <w:rPr>
          <w:sz w:val="22"/>
        </w:rPr>
        <w:t>Pentru urmarirea comportarii in exploatare, gestionarea si efectuarea interventiilor la constructie se vor respecta prevederile Normativului GE 032-97 , privind </w:t>
      </w:r>
      <w:r>
        <w:rPr>
          <w:i/>
          <w:sz w:val="22"/>
        </w:rPr>
        <w:t>Executarea  lucrarilor de intretinere si reparatii la cladiri   </w:t>
      </w:r>
      <w:r>
        <w:rPr>
          <w:i/>
          <w:sz w:val="22"/>
        </w:rPr>
        <w:t>si constructii</w:t>
      </w:r>
      <w:r>
        <w:rPr>
          <w:i/>
          <w:spacing w:val="-6"/>
          <w:sz w:val="22"/>
        </w:rPr>
        <w:t> </w:t>
      </w:r>
      <w:r>
        <w:rPr>
          <w:i/>
          <w:sz w:val="22"/>
        </w:rPr>
        <w:t>speciale.</w:t>
      </w:r>
    </w:p>
    <w:p>
      <w:pPr>
        <w:spacing w:after="0" w:line="240" w:lineRule="auto"/>
        <w:jc w:val="both"/>
        <w:rPr>
          <w:sz w:val="22"/>
        </w:rPr>
        <w:sectPr>
          <w:pgSz w:w="11900" w:h="16850"/>
          <w:pgMar w:top="1360" w:bottom="280" w:left="1680" w:right="1680"/>
        </w:sectPr>
      </w:pPr>
    </w:p>
    <w:p>
      <w:pPr>
        <w:pStyle w:val="ListParagraph"/>
        <w:numPr>
          <w:ilvl w:val="2"/>
          <w:numId w:val="5"/>
        </w:numPr>
        <w:tabs>
          <w:tab w:pos="1201" w:val="left" w:leader="none"/>
        </w:tabs>
        <w:spacing w:line="240" w:lineRule="auto" w:before="77" w:after="0"/>
        <w:ind w:left="1200" w:right="117" w:hanging="360"/>
        <w:jc w:val="both"/>
        <w:rPr>
          <w:sz w:val="22"/>
        </w:rPr>
      </w:pPr>
      <w:r>
        <w:rPr>
          <w:sz w:val="22"/>
        </w:rPr>
        <w:t>Se vor respecta instructiunile de utilizare anexate la cartea constructiei privind fiecare material, element de constructie, instalatie sau echipament, puse la dispozitie de catre</w:t>
      </w:r>
      <w:r>
        <w:rPr>
          <w:spacing w:val="-13"/>
          <w:sz w:val="22"/>
        </w:rPr>
        <w:t> </w:t>
      </w:r>
      <w:r>
        <w:rPr>
          <w:sz w:val="22"/>
        </w:rPr>
        <w:t>furnizori.</w:t>
      </w:r>
    </w:p>
    <w:p>
      <w:pPr>
        <w:pStyle w:val="ListParagraph"/>
        <w:numPr>
          <w:ilvl w:val="2"/>
          <w:numId w:val="5"/>
        </w:numPr>
        <w:tabs>
          <w:tab w:pos="1201" w:val="left" w:leader="none"/>
        </w:tabs>
        <w:spacing w:line="240" w:lineRule="auto" w:before="0" w:after="0"/>
        <w:ind w:left="1200" w:right="119" w:hanging="360"/>
        <w:jc w:val="both"/>
        <w:rPr>
          <w:sz w:val="22"/>
        </w:rPr>
      </w:pPr>
      <w:r>
        <w:rPr>
          <w:sz w:val="22"/>
        </w:rPr>
        <w:t>Obiectivul nu necesita prevederi speciale de urmarire a comportarii in timp.</w:t>
      </w:r>
    </w:p>
    <w:p>
      <w:pPr>
        <w:pStyle w:val="ListParagraph"/>
        <w:numPr>
          <w:ilvl w:val="2"/>
          <w:numId w:val="5"/>
        </w:numPr>
        <w:tabs>
          <w:tab w:pos="1201" w:val="left" w:leader="none"/>
        </w:tabs>
        <w:spacing w:line="240" w:lineRule="auto" w:before="0" w:after="0"/>
        <w:ind w:left="1200" w:right="113" w:hanging="360"/>
        <w:jc w:val="both"/>
        <w:rPr>
          <w:sz w:val="22"/>
        </w:rPr>
      </w:pPr>
      <w:r>
        <w:rPr>
          <w:sz w:val="22"/>
        </w:rPr>
        <w:t>Beneficiarul este obligat sa mentina un </w:t>
      </w:r>
      <w:r>
        <w:rPr>
          <w:i/>
          <w:sz w:val="22"/>
        </w:rPr>
        <w:t>Jurnal al evenimentelor </w:t>
      </w:r>
      <w:r>
        <w:rPr>
          <w:sz w:val="22"/>
        </w:rPr>
        <w:t>care sa consemneze rezultatele verificarilor periodice si interventiile</w:t>
      </w:r>
      <w:r>
        <w:rPr>
          <w:spacing w:val="-21"/>
          <w:sz w:val="22"/>
        </w:rPr>
        <w:t> </w:t>
      </w:r>
      <w:r>
        <w:rPr>
          <w:sz w:val="22"/>
        </w:rPr>
        <w:t>efectuate.</w:t>
      </w:r>
    </w:p>
    <w:p>
      <w:pPr>
        <w:pStyle w:val="ListParagraph"/>
        <w:numPr>
          <w:ilvl w:val="2"/>
          <w:numId w:val="5"/>
        </w:numPr>
        <w:tabs>
          <w:tab w:pos="1201" w:val="left" w:leader="none"/>
        </w:tabs>
        <w:spacing w:line="240" w:lineRule="auto" w:before="1" w:after="0"/>
        <w:ind w:left="1200" w:right="117" w:hanging="360"/>
        <w:jc w:val="both"/>
        <w:rPr>
          <w:sz w:val="22"/>
        </w:rPr>
      </w:pPr>
      <w:r>
        <w:rPr>
          <w:sz w:val="22"/>
        </w:rPr>
        <w:t>Beneficiarul este obligat ca orice situatie noua intervenita pe parcursul existentei constructiei care poate afecta siguranta in exploatare si rezistenta constructiei sa fie analizata prin experti</w:t>
      </w:r>
      <w:r>
        <w:rPr>
          <w:spacing w:val="-19"/>
          <w:sz w:val="22"/>
        </w:rPr>
        <w:t> </w:t>
      </w:r>
      <w:r>
        <w:rPr>
          <w:sz w:val="22"/>
        </w:rPr>
        <w:t>autorizati.</w:t>
      </w:r>
    </w:p>
    <w:p>
      <w:pPr>
        <w:pStyle w:val="ListParagraph"/>
        <w:numPr>
          <w:ilvl w:val="2"/>
          <w:numId w:val="5"/>
        </w:numPr>
        <w:tabs>
          <w:tab w:pos="1201" w:val="left" w:leader="none"/>
        </w:tabs>
        <w:spacing w:line="240" w:lineRule="auto" w:before="0" w:after="0"/>
        <w:ind w:left="1200" w:right="114" w:hanging="360"/>
        <w:jc w:val="both"/>
        <w:rPr>
          <w:sz w:val="22"/>
        </w:rPr>
      </w:pPr>
      <w:r>
        <w:rPr>
          <w:sz w:val="22"/>
        </w:rPr>
        <w:t>Pentru lucrarile de hidroizolare a constructiei se vor aplica prevederile normativului C112/1986, privind </w:t>
      </w:r>
      <w:r>
        <w:rPr>
          <w:i/>
          <w:sz w:val="22"/>
        </w:rPr>
        <w:t>Proiectarea si executarea hidroizolatiilor </w:t>
      </w:r>
      <w:r>
        <w:rPr>
          <w:i/>
          <w:sz w:val="22"/>
        </w:rPr>
        <w:t>din    material    bituminos    la    lucrarile    de   constructii.</w:t>
      </w:r>
      <w:r>
        <w:rPr>
          <w:sz w:val="22"/>
        </w:rPr>
        <w:t>(    capitolului</w:t>
      </w:r>
      <w:r>
        <w:rPr>
          <w:spacing w:val="60"/>
          <w:sz w:val="22"/>
        </w:rPr>
        <w:t> </w:t>
      </w:r>
      <w:r>
        <w:rPr>
          <w:sz w:val="22"/>
        </w:rPr>
        <w:t>6</w:t>
      </w:r>
    </w:p>
    <w:p>
      <w:pPr>
        <w:spacing w:line="253" w:lineRule="exact" w:before="1"/>
        <w:ind w:left="1200" w:right="0" w:firstLine="0"/>
        <w:jc w:val="left"/>
        <w:rPr>
          <w:sz w:val="22"/>
        </w:rPr>
      </w:pPr>
      <w:r>
        <w:rPr>
          <w:sz w:val="22"/>
        </w:rPr>
        <w:t>« </w:t>
      </w:r>
      <w:r>
        <w:rPr>
          <w:i/>
          <w:sz w:val="22"/>
        </w:rPr>
        <w:t>Intretinerea Hidroizolatiilor »</w:t>
      </w:r>
      <w:r>
        <w:rPr>
          <w:sz w:val="22"/>
        </w:rPr>
        <w:t>)</w:t>
      </w:r>
    </w:p>
    <w:p>
      <w:pPr>
        <w:pStyle w:val="BodyText"/>
        <w:rPr>
          <w:sz w:val="24"/>
        </w:rPr>
      </w:pPr>
    </w:p>
    <w:p>
      <w:pPr>
        <w:pStyle w:val="BodyText"/>
        <w:rPr>
          <w:sz w:val="24"/>
        </w:rPr>
      </w:pPr>
    </w:p>
    <w:p>
      <w:pPr>
        <w:pStyle w:val="BodyText"/>
        <w:rPr>
          <w:sz w:val="24"/>
        </w:rPr>
      </w:pPr>
    </w:p>
    <w:p>
      <w:pPr>
        <w:pStyle w:val="BodyText"/>
        <w:rPr>
          <w:sz w:val="24"/>
        </w:rPr>
      </w:pPr>
    </w:p>
    <w:p>
      <w:pPr>
        <w:pStyle w:val="BodyText"/>
        <w:rPr>
          <w:sz w:val="24"/>
        </w:rPr>
      </w:pPr>
    </w:p>
    <w:p>
      <w:pPr>
        <w:pStyle w:val="BodyText"/>
        <w:spacing w:before="11"/>
        <w:rPr>
          <w:sz w:val="24"/>
        </w:rPr>
      </w:pPr>
    </w:p>
    <w:p>
      <w:pPr>
        <w:pStyle w:val="Heading3"/>
        <w:ind w:left="840"/>
      </w:pPr>
      <w:r>
        <w:rPr/>
        <w:t>Capitolul VII - CONSIDERATII FINALE</w:t>
      </w:r>
    </w:p>
    <w:p>
      <w:pPr>
        <w:pStyle w:val="BodyText"/>
        <w:spacing w:before="4"/>
        <w:rPr>
          <w:b/>
          <w:sz w:val="25"/>
        </w:rPr>
      </w:pPr>
    </w:p>
    <w:p>
      <w:pPr>
        <w:pStyle w:val="BodyText"/>
        <w:ind w:left="120" w:right="117" w:firstLine="719"/>
        <w:jc w:val="both"/>
      </w:pPr>
      <w:r>
        <w:rPr/>
        <w:t>In proiect s-au respectat prevederile Legii Nr. 10/1995 modificata prin Legea nr.177/2015 privind calitatea in constructii.</w:t>
      </w:r>
    </w:p>
    <w:p>
      <w:pPr>
        <w:pStyle w:val="BodyText"/>
        <w:ind w:left="120" w:right="119" w:firstLine="719"/>
        <w:jc w:val="both"/>
      </w:pPr>
      <w:r>
        <w:rPr/>
        <w:t>Orice modificari ulterioare ale amenajarii, inclusiv schimbarea destinatiei spatiilor, se vor face cu acordul proiectantului, in urma obtinerii avizelor necesare din partea forurilor competente.</w:t>
      </w:r>
    </w:p>
    <w:p>
      <w:pPr>
        <w:pStyle w:val="BodyText"/>
        <w:rPr>
          <w:sz w:val="24"/>
        </w:rPr>
      </w:pPr>
    </w:p>
    <w:p>
      <w:pPr>
        <w:pStyle w:val="BodyText"/>
        <w:rPr>
          <w:sz w:val="24"/>
        </w:rPr>
      </w:pPr>
    </w:p>
    <w:p>
      <w:pPr>
        <w:pStyle w:val="Heading2"/>
        <w:tabs>
          <w:tab w:pos="6262" w:val="left" w:leader="none"/>
        </w:tabs>
        <w:spacing w:before="151"/>
        <w:ind w:left="0" w:right="665"/>
        <w:jc w:val="center"/>
      </w:pPr>
      <w:r>
        <w:rPr/>
        <w:t>Sef</w:t>
      </w:r>
      <w:r>
        <w:rPr>
          <w:spacing w:val="-2"/>
        </w:rPr>
        <w:t> </w:t>
      </w:r>
      <w:r>
        <w:rPr/>
        <w:t>proiect</w:t>
        <w:tab/>
        <w:t>Intocmit</w:t>
      </w:r>
    </w:p>
    <w:p>
      <w:pPr>
        <w:pStyle w:val="BodyText"/>
        <w:spacing w:before="10"/>
        <w:rPr>
          <w:rFonts w:ascii="Calibri"/>
          <w:sz w:val="18"/>
        </w:rPr>
      </w:pPr>
    </w:p>
    <w:p>
      <w:pPr>
        <w:tabs>
          <w:tab w:pos="5760" w:val="left" w:leader="none"/>
        </w:tabs>
        <w:spacing w:before="0"/>
        <w:ind w:left="0" w:right="491" w:firstLine="0"/>
        <w:jc w:val="center"/>
        <w:rPr>
          <w:rFonts w:ascii="Calibri"/>
          <w:b/>
          <w:sz w:val="24"/>
        </w:rPr>
      </w:pPr>
      <w:r>
        <w:rPr>
          <w:rFonts w:ascii="Calibri"/>
          <w:b/>
          <w:sz w:val="24"/>
        </w:rPr>
        <w:t>Arh.</w:t>
      </w:r>
      <w:r>
        <w:rPr>
          <w:rFonts w:ascii="Calibri"/>
          <w:b/>
          <w:spacing w:val="-3"/>
          <w:sz w:val="24"/>
        </w:rPr>
        <w:t> </w:t>
      </w:r>
      <w:r>
        <w:rPr>
          <w:rFonts w:ascii="Calibri"/>
          <w:b/>
          <w:sz w:val="24"/>
        </w:rPr>
        <w:t>Sandu</w:t>
      </w:r>
      <w:r>
        <w:rPr>
          <w:rFonts w:ascii="Calibri"/>
          <w:b/>
          <w:spacing w:val="-3"/>
          <w:sz w:val="24"/>
        </w:rPr>
        <w:t> </w:t>
      </w:r>
      <w:r>
        <w:rPr>
          <w:rFonts w:ascii="Calibri"/>
          <w:b/>
          <w:sz w:val="24"/>
        </w:rPr>
        <w:t>Stiurca</w:t>
        <w:tab/>
        <w:t>Arh. Lucian</w:t>
      </w:r>
      <w:r>
        <w:rPr>
          <w:rFonts w:ascii="Calibri"/>
          <w:b/>
          <w:spacing w:val="-7"/>
          <w:sz w:val="24"/>
        </w:rPr>
        <w:t> </w:t>
      </w:r>
      <w:r>
        <w:rPr>
          <w:rFonts w:ascii="Calibri"/>
          <w:b/>
          <w:sz w:val="24"/>
        </w:rPr>
        <w:t>Paltanea</w:t>
      </w:r>
    </w:p>
    <w:sectPr>
      <w:pgSz w:w="11900" w:h="16850"/>
      <w:pgMar w:top="1360" w:bottom="280" w:left="1680" w:right="16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Cambria">
    <w:altName w:val="Cambria"/>
    <w:charset w:val="0"/>
    <w:family w:val="roman"/>
    <w:pitch w:val="variable"/>
  </w:font>
  <w:font w:name="Symbol">
    <w:altName w:val="Symbol"/>
    <w:charset w:val="2"/>
    <w:family w:val="roman"/>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6">
    <w:multiLevelType w:val="hybridMultilevel"/>
    <w:lvl w:ilvl="0">
      <w:start w:val="0"/>
      <w:numFmt w:val="bullet"/>
      <w:lvlText w:val=""/>
      <w:lvlJc w:val="left"/>
      <w:pPr>
        <w:ind w:left="1200" w:hanging="360"/>
      </w:pPr>
      <w:rPr>
        <w:rFonts w:hint="default" w:ascii="Symbol" w:hAnsi="Symbol" w:eastAsia="Symbol" w:cs="Symbol"/>
        <w:w w:val="99"/>
        <w:sz w:val="20"/>
        <w:szCs w:val="20"/>
      </w:rPr>
    </w:lvl>
    <w:lvl w:ilvl="1">
      <w:start w:val="0"/>
      <w:numFmt w:val="bullet"/>
      <w:lvlText w:val="•"/>
      <w:lvlJc w:val="left"/>
      <w:pPr>
        <w:ind w:left="1933" w:hanging="360"/>
      </w:pPr>
      <w:rPr>
        <w:rFonts w:hint="default"/>
      </w:rPr>
    </w:lvl>
    <w:lvl w:ilvl="2">
      <w:start w:val="0"/>
      <w:numFmt w:val="bullet"/>
      <w:lvlText w:val="•"/>
      <w:lvlJc w:val="left"/>
      <w:pPr>
        <w:ind w:left="2667" w:hanging="360"/>
      </w:pPr>
      <w:rPr>
        <w:rFonts w:hint="default"/>
      </w:rPr>
    </w:lvl>
    <w:lvl w:ilvl="3">
      <w:start w:val="0"/>
      <w:numFmt w:val="bullet"/>
      <w:lvlText w:val="•"/>
      <w:lvlJc w:val="left"/>
      <w:pPr>
        <w:ind w:left="3401" w:hanging="360"/>
      </w:pPr>
      <w:rPr>
        <w:rFonts w:hint="default"/>
      </w:rPr>
    </w:lvl>
    <w:lvl w:ilvl="4">
      <w:start w:val="0"/>
      <w:numFmt w:val="bullet"/>
      <w:lvlText w:val="•"/>
      <w:lvlJc w:val="left"/>
      <w:pPr>
        <w:ind w:left="4135" w:hanging="360"/>
      </w:pPr>
      <w:rPr>
        <w:rFonts w:hint="default"/>
      </w:rPr>
    </w:lvl>
    <w:lvl w:ilvl="5">
      <w:start w:val="0"/>
      <w:numFmt w:val="bullet"/>
      <w:lvlText w:val="•"/>
      <w:lvlJc w:val="left"/>
      <w:pPr>
        <w:ind w:left="4869" w:hanging="360"/>
      </w:pPr>
      <w:rPr>
        <w:rFonts w:hint="default"/>
      </w:rPr>
    </w:lvl>
    <w:lvl w:ilvl="6">
      <w:start w:val="0"/>
      <w:numFmt w:val="bullet"/>
      <w:lvlText w:val="•"/>
      <w:lvlJc w:val="left"/>
      <w:pPr>
        <w:ind w:left="5603" w:hanging="360"/>
      </w:pPr>
      <w:rPr>
        <w:rFonts w:hint="default"/>
      </w:rPr>
    </w:lvl>
    <w:lvl w:ilvl="7">
      <w:start w:val="0"/>
      <w:numFmt w:val="bullet"/>
      <w:lvlText w:val="•"/>
      <w:lvlJc w:val="left"/>
      <w:pPr>
        <w:ind w:left="6337" w:hanging="360"/>
      </w:pPr>
      <w:rPr>
        <w:rFonts w:hint="default"/>
      </w:rPr>
    </w:lvl>
    <w:lvl w:ilvl="8">
      <w:start w:val="0"/>
      <w:numFmt w:val="bullet"/>
      <w:lvlText w:val="•"/>
      <w:lvlJc w:val="left"/>
      <w:pPr>
        <w:ind w:left="7071" w:hanging="360"/>
      </w:pPr>
      <w:rPr>
        <w:rFonts w:hint="default"/>
      </w:rPr>
    </w:lvl>
  </w:abstractNum>
  <w:abstractNum w:abstractNumId="15">
    <w:multiLevelType w:val="hybridMultilevel"/>
    <w:lvl w:ilvl="0">
      <w:start w:val="0"/>
      <w:numFmt w:val="bullet"/>
      <w:lvlText w:val="-"/>
      <w:lvlJc w:val="left"/>
      <w:pPr>
        <w:ind w:left="977" w:hanging="137"/>
      </w:pPr>
      <w:rPr>
        <w:rFonts w:hint="default" w:ascii="Arial" w:hAnsi="Arial" w:eastAsia="Arial" w:cs="Arial"/>
        <w:w w:val="100"/>
        <w:sz w:val="22"/>
        <w:szCs w:val="22"/>
      </w:rPr>
    </w:lvl>
    <w:lvl w:ilvl="1">
      <w:start w:val="0"/>
      <w:numFmt w:val="bullet"/>
      <w:lvlText w:val="•"/>
      <w:lvlJc w:val="left"/>
      <w:pPr>
        <w:ind w:left="1735" w:hanging="137"/>
      </w:pPr>
      <w:rPr>
        <w:rFonts w:hint="default"/>
      </w:rPr>
    </w:lvl>
    <w:lvl w:ilvl="2">
      <w:start w:val="0"/>
      <w:numFmt w:val="bullet"/>
      <w:lvlText w:val="•"/>
      <w:lvlJc w:val="left"/>
      <w:pPr>
        <w:ind w:left="2491" w:hanging="137"/>
      </w:pPr>
      <w:rPr>
        <w:rFonts w:hint="default"/>
      </w:rPr>
    </w:lvl>
    <w:lvl w:ilvl="3">
      <w:start w:val="0"/>
      <w:numFmt w:val="bullet"/>
      <w:lvlText w:val="•"/>
      <w:lvlJc w:val="left"/>
      <w:pPr>
        <w:ind w:left="3247" w:hanging="137"/>
      </w:pPr>
      <w:rPr>
        <w:rFonts w:hint="default"/>
      </w:rPr>
    </w:lvl>
    <w:lvl w:ilvl="4">
      <w:start w:val="0"/>
      <w:numFmt w:val="bullet"/>
      <w:lvlText w:val="•"/>
      <w:lvlJc w:val="left"/>
      <w:pPr>
        <w:ind w:left="4003" w:hanging="137"/>
      </w:pPr>
      <w:rPr>
        <w:rFonts w:hint="default"/>
      </w:rPr>
    </w:lvl>
    <w:lvl w:ilvl="5">
      <w:start w:val="0"/>
      <w:numFmt w:val="bullet"/>
      <w:lvlText w:val="•"/>
      <w:lvlJc w:val="left"/>
      <w:pPr>
        <w:ind w:left="4759" w:hanging="137"/>
      </w:pPr>
      <w:rPr>
        <w:rFonts w:hint="default"/>
      </w:rPr>
    </w:lvl>
    <w:lvl w:ilvl="6">
      <w:start w:val="0"/>
      <w:numFmt w:val="bullet"/>
      <w:lvlText w:val="•"/>
      <w:lvlJc w:val="left"/>
      <w:pPr>
        <w:ind w:left="5515" w:hanging="137"/>
      </w:pPr>
      <w:rPr>
        <w:rFonts w:hint="default"/>
      </w:rPr>
    </w:lvl>
    <w:lvl w:ilvl="7">
      <w:start w:val="0"/>
      <w:numFmt w:val="bullet"/>
      <w:lvlText w:val="•"/>
      <w:lvlJc w:val="left"/>
      <w:pPr>
        <w:ind w:left="6271" w:hanging="137"/>
      </w:pPr>
      <w:rPr>
        <w:rFonts w:hint="default"/>
      </w:rPr>
    </w:lvl>
    <w:lvl w:ilvl="8">
      <w:start w:val="0"/>
      <w:numFmt w:val="bullet"/>
      <w:lvlText w:val="•"/>
      <w:lvlJc w:val="left"/>
      <w:pPr>
        <w:ind w:left="7027" w:hanging="137"/>
      </w:pPr>
      <w:rPr>
        <w:rFonts w:hint="default"/>
      </w:rPr>
    </w:lvl>
  </w:abstractNum>
  <w:abstractNum w:abstractNumId="14">
    <w:multiLevelType w:val="hybridMultilevel"/>
    <w:lvl w:ilvl="0">
      <w:start w:val="0"/>
      <w:numFmt w:val="bullet"/>
      <w:lvlText w:val="–"/>
      <w:lvlJc w:val="left"/>
      <w:pPr>
        <w:ind w:left="305" w:hanging="185"/>
      </w:pPr>
      <w:rPr>
        <w:rFonts w:hint="default" w:ascii="Arial" w:hAnsi="Arial" w:eastAsia="Arial" w:cs="Arial"/>
        <w:b/>
        <w:bCs/>
        <w:w w:val="100"/>
        <w:sz w:val="22"/>
        <w:szCs w:val="22"/>
      </w:rPr>
    </w:lvl>
    <w:lvl w:ilvl="1">
      <w:start w:val="0"/>
      <w:numFmt w:val="bullet"/>
      <w:lvlText w:val=""/>
      <w:lvlJc w:val="left"/>
      <w:pPr>
        <w:ind w:left="1320" w:hanging="360"/>
      </w:pPr>
      <w:rPr>
        <w:rFonts w:hint="default" w:ascii="Symbol" w:hAnsi="Symbol" w:eastAsia="Symbol" w:cs="Symbol"/>
        <w:w w:val="99"/>
        <w:sz w:val="20"/>
        <w:szCs w:val="20"/>
      </w:rPr>
    </w:lvl>
    <w:lvl w:ilvl="2">
      <w:start w:val="0"/>
      <w:numFmt w:val="bullet"/>
      <w:lvlText w:val="•"/>
      <w:lvlJc w:val="left"/>
      <w:pPr>
        <w:ind w:left="2122" w:hanging="360"/>
      </w:pPr>
      <w:rPr>
        <w:rFonts w:hint="default"/>
      </w:rPr>
    </w:lvl>
    <w:lvl w:ilvl="3">
      <w:start w:val="0"/>
      <w:numFmt w:val="bullet"/>
      <w:lvlText w:val="•"/>
      <w:lvlJc w:val="left"/>
      <w:pPr>
        <w:ind w:left="2924" w:hanging="360"/>
      </w:pPr>
      <w:rPr>
        <w:rFonts w:hint="default"/>
      </w:rPr>
    </w:lvl>
    <w:lvl w:ilvl="4">
      <w:start w:val="0"/>
      <w:numFmt w:val="bullet"/>
      <w:lvlText w:val="•"/>
      <w:lvlJc w:val="left"/>
      <w:pPr>
        <w:ind w:left="3726" w:hanging="360"/>
      </w:pPr>
      <w:rPr>
        <w:rFonts w:hint="default"/>
      </w:rPr>
    </w:lvl>
    <w:lvl w:ilvl="5">
      <w:start w:val="0"/>
      <w:numFmt w:val="bullet"/>
      <w:lvlText w:val="•"/>
      <w:lvlJc w:val="left"/>
      <w:pPr>
        <w:ind w:left="4528" w:hanging="360"/>
      </w:pPr>
      <w:rPr>
        <w:rFonts w:hint="default"/>
      </w:rPr>
    </w:lvl>
    <w:lvl w:ilvl="6">
      <w:start w:val="0"/>
      <w:numFmt w:val="bullet"/>
      <w:lvlText w:val="•"/>
      <w:lvlJc w:val="left"/>
      <w:pPr>
        <w:ind w:left="5330" w:hanging="360"/>
      </w:pPr>
      <w:rPr>
        <w:rFonts w:hint="default"/>
      </w:rPr>
    </w:lvl>
    <w:lvl w:ilvl="7">
      <w:start w:val="0"/>
      <w:numFmt w:val="bullet"/>
      <w:lvlText w:val="•"/>
      <w:lvlJc w:val="left"/>
      <w:pPr>
        <w:ind w:left="6132" w:hanging="360"/>
      </w:pPr>
      <w:rPr>
        <w:rFonts w:hint="default"/>
      </w:rPr>
    </w:lvl>
    <w:lvl w:ilvl="8">
      <w:start w:val="0"/>
      <w:numFmt w:val="bullet"/>
      <w:lvlText w:val="•"/>
      <w:lvlJc w:val="left"/>
      <w:pPr>
        <w:ind w:left="6934" w:hanging="360"/>
      </w:pPr>
      <w:rPr>
        <w:rFonts w:hint="default"/>
      </w:rPr>
    </w:lvl>
  </w:abstractNum>
  <w:abstractNum w:abstractNumId="13">
    <w:multiLevelType w:val="hybridMultilevel"/>
    <w:lvl w:ilvl="0">
      <w:start w:val="0"/>
      <w:numFmt w:val="bullet"/>
      <w:lvlText w:val="-"/>
      <w:lvlJc w:val="left"/>
      <w:pPr>
        <w:ind w:left="120" w:hanging="137"/>
      </w:pPr>
      <w:rPr>
        <w:rFonts w:hint="default" w:ascii="Arial" w:hAnsi="Arial" w:eastAsia="Arial" w:cs="Arial"/>
        <w:w w:val="100"/>
        <w:sz w:val="22"/>
        <w:szCs w:val="22"/>
      </w:rPr>
    </w:lvl>
    <w:lvl w:ilvl="1">
      <w:start w:val="0"/>
      <w:numFmt w:val="bullet"/>
      <w:lvlText w:val="•"/>
      <w:lvlJc w:val="left"/>
      <w:pPr>
        <w:ind w:left="961" w:hanging="137"/>
      </w:pPr>
      <w:rPr>
        <w:rFonts w:hint="default"/>
      </w:rPr>
    </w:lvl>
    <w:lvl w:ilvl="2">
      <w:start w:val="0"/>
      <w:numFmt w:val="bullet"/>
      <w:lvlText w:val="•"/>
      <w:lvlJc w:val="left"/>
      <w:pPr>
        <w:ind w:left="1803" w:hanging="137"/>
      </w:pPr>
      <w:rPr>
        <w:rFonts w:hint="default"/>
      </w:rPr>
    </w:lvl>
    <w:lvl w:ilvl="3">
      <w:start w:val="0"/>
      <w:numFmt w:val="bullet"/>
      <w:lvlText w:val="•"/>
      <w:lvlJc w:val="left"/>
      <w:pPr>
        <w:ind w:left="2645" w:hanging="137"/>
      </w:pPr>
      <w:rPr>
        <w:rFonts w:hint="default"/>
      </w:rPr>
    </w:lvl>
    <w:lvl w:ilvl="4">
      <w:start w:val="0"/>
      <w:numFmt w:val="bullet"/>
      <w:lvlText w:val="•"/>
      <w:lvlJc w:val="left"/>
      <w:pPr>
        <w:ind w:left="3487" w:hanging="137"/>
      </w:pPr>
      <w:rPr>
        <w:rFonts w:hint="default"/>
      </w:rPr>
    </w:lvl>
    <w:lvl w:ilvl="5">
      <w:start w:val="0"/>
      <w:numFmt w:val="bullet"/>
      <w:lvlText w:val="•"/>
      <w:lvlJc w:val="left"/>
      <w:pPr>
        <w:ind w:left="4329" w:hanging="137"/>
      </w:pPr>
      <w:rPr>
        <w:rFonts w:hint="default"/>
      </w:rPr>
    </w:lvl>
    <w:lvl w:ilvl="6">
      <w:start w:val="0"/>
      <w:numFmt w:val="bullet"/>
      <w:lvlText w:val="•"/>
      <w:lvlJc w:val="left"/>
      <w:pPr>
        <w:ind w:left="5171" w:hanging="137"/>
      </w:pPr>
      <w:rPr>
        <w:rFonts w:hint="default"/>
      </w:rPr>
    </w:lvl>
    <w:lvl w:ilvl="7">
      <w:start w:val="0"/>
      <w:numFmt w:val="bullet"/>
      <w:lvlText w:val="•"/>
      <w:lvlJc w:val="left"/>
      <w:pPr>
        <w:ind w:left="6013" w:hanging="137"/>
      </w:pPr>
      <w:rPr>
        <w:rFonts w:hint="default"/>
      </w:rPr>
    </w:lvl>
    <w:lvl w:ilvl="8">
      <w:start w:val="0"/>
      <w:numFmt w:val="bullet"/>
      <w:lvlText w:val="•"/>
      <w:lvlJc w:val="left"/>
      <w:pPr>
        <w:ind w:left="6855" w:hanging="137"/>
      </w:pPr>
      <w:rPr>
        <w:rFonts w:hint="default"/>
      </w:rPr>
    </w:lvl>
  </w:abstractNum>
  <w:abstractNum w:abstractNumId="12">
    <w:multiLevelType w:val="hybridMultilevel"/>
    <w:lvl w:ilvl="0">
      <w:start w:val="0"/>
      <w:numFmt w:val="bullet"/>
      <w:lvlText w:val=""/>
      <w:lvlJc w:val="left"/>
      <w:pPr>
        <w:ind w:left="907" w:hanging="293"/>
      </w:pPr>
      <w:rPr>
        <w:rFonts w:hint="default" w:ascii="Symbol" w:hAnsi="Symbol" w:eastAsia="Symbol" w:cs="Symbol"/>
        <w:w w:val="99"/>
        <w:sz w:val="20"/>
        <w:szCs w:val="20"/>
      </w:rPr>
    </w:lvl>
    <w:lvl w:ilvl="1">
      <w:start w:val="0"/>
      <w:numFmt w:val="bullet"/>
      <w:lvlText w:val="•"/>
      <w:lvlJc w:val="left"/>
      <w:pPr>
        <w:ind w:left="1663" w:hanging="293"/>
      </w:pPr>
      <w:rPr>
        <w:rFonts w:hint="default"/>
      </w:rPr>
    </w:lvl>
    <w:lvl w:ilvl="2">
      <w:start w:val="0"/>
      <w:numFmt w:val="bullet"/>
      <w:lvlText w:val="•"/>
      <w:lvlJc w:val="left"/>
      <w:pPr>
        <w:ind w:left="2427" w:hanging="293"/>
      </w:pPr>
      <w:rPr>
        <w:rFonts w:hint="default"/>
      </w:rPr>
    </w:lvl>
    <w:lvl w:ilvl="3">
      <w:start w:val="0"/>
      <w:numFmt w:val="bullet"/>
      <w:lvlText w:val="•"/>
      <w:lvlJc w:val="left"/>
      <w:pPr>
        <w:ind w:left="3191" w:hanging="293"/>
      </w:pPr>
      <w:rPr>
        <w:rFonts w:hint="default"/>
      </w:rPr>
    </w:lvl>
    <w:lvl w:ilvl="4">
      <w:start w:val="0"/>
      <w:numFmt w:val="bullet"/>
      <w:lvlText w:val="•"/>
      <w:lvlJc w:val="left"/>
      <w:pPr>
        <w:ind w:left="3955" w:hanging="293"/>
      </w:pPr>
      <w:rPr>
        <w:rFonts w:hint="default"/>
      </w:rPr>
    </w:lvl>
    <w:lvl w:ilvl="5">
      <w:start w:val="0"/>
      <w:numFmt w:val="bullet"/>
      <w:lvlText w:val="•"/>
      <w:lvlJc w:val="left"/>
      <w:pPr>
        <w:ind w:left="4719" w:hanging="293"/>
      </w:pPr>
      <w:rPr>
        <w:rFonts w:hint="default"/>
      </w:rPr>
    </w:lvl>
    <w:lvl w:ilvl="6">
      <w:start w:val="0"/>
      <w:numFmt w:val="bullet"/>
      <w:lvlText w:val="•"/>
      <w:lvlJc w:val="left"/>
      <w:pPr>
        <w:ind w:left="5483" w:hanging="293"/>
      </w:pPr>
      <w:rPr>
        <w:rFonts w:hint="default"/>
      </w:rPr>
    </w:lvl>
    <w:lvl w:ilvl="7">
      <w:start w:val="0"/>
      <w:numFmt w:val="bullet"/>
      <w:lvlText w:val="•"/>
      <w:lvlJc w:val="left"/>
      <w:pPr>
        <w:ind w:left="6247" w:hanging="293"/>
      </w:pPr>
      <w:rPr>
        <w:rFonts w:hint="default"/>
      </w:rPr>
    </w:lvl>
    <w:lvl w:ilvl="8">
      <w:start w:val="0"/>
      <w:numFmt w:val="bullet"/>
      <w:lvlText w:val="•"/>
      <w:lvlJc w:val="left"/>
      <w:pPr>
        <w:ind w:left="7011" w:hanging="293"/>
      </w:pPr>
      <w:rPr>
        <w:rFonts w:hint="default"/>
      </w:rPr>
    </w:lvl>
  </w:abstractNum>
  <w:abstractNum w:abstractNumId="11">
    <w:multiLevelType w:val="hybridMultilevel"/>
    <w:lvl w:ilvl="0">
      <w:start w:val="0"/>
      <w:numFmt w:val="bullet"/>
      <w:lvlText w:val=""/>
      <w:lvlJc w:val="left"/>
      <w:pPr>
        <w:ind w:left="1327" w:hanging="293"/>
      </w:pPr>
      <w:rPr>
        <w:rFonts w:hint="default" w:ascii="Symbol" w:hAnsi="Symbol" w:eastAsia="Symbol" w:cs="Symbol"/>
        <w:w w:val="99"/>
        <w:sz w:val="20"/>
        <w:szCs w:val="20"/>
      </w:rPr>
    </w:lvl>
    <w:lvl w:ilvl="1">
      <w:start w:val="0"/>
      <w:numFmt w:val="bullet"/>
      <w:lvlText w:val="•"/>
      <w:lvlJc w:val="left"/>
      <w:pPr>
        <w:ind w:left="2083" w:hanging="293"/>
      </w:pPr>
      <w:rPr>
        <w:rFonts w:hint="default"/>
      </w:rPr>
    </w:lvl>
    <w:lvl w:ilvl="2">
      <w:start w:val="0"/>
      <w:numFmt w:val="bullet"/>
      <w:lvlText w:val="•"/>
      <w:lvlJc w:val="left"/>
      <w:pPr>
        <w:ind w:left="2847" w:hanging="293"/>
      </w:pPr>
      <w:rPr>
        <w:rFonts w:hint="default"/>
      </w:rPr>
    </w:lvl>
    <w:lvl w:ilvl="3">
      <w:start w:val="0"/>
      <w:numFmt w:val="bullet"/>
      <w:lvlText w:val="•"/>
      <w:lvlJc w:val="left"/>
      <w:pPr>
        <w:ind w:left="3611" w:hanging="293"/>
      </w:pPr>
      <w:rPr>
        <w:rFonts w:hint="default"/>
      </w:rPr>
    </w:lvl>
    <w:lvl w:ilvl="4">
      <w:start w:val="0"/>
      <w:numFmt w:val="bullet"/>
      <w:lvlText w:val="•"/>
      <w:lvlJc w:val="left"/>
      <w:pPr>
        <w:ind w:left="4375" w:hanging="293"/>
      </w:pPr>
      <w:rPr>
        <w:rFonts w:hint="default"/>
      </w:rPr>
    </w:lvl>
    <w:lvl w:ilvl="5">
      <w:start w:val="0"/>
      <w:numFmt w:val="bullet"/>
      <w:lvlText w:val="•"/>
      <w:lvlJc w:val="left"/>
      <w:pPr>
        <w:ind w:left="5139" w:hanging="293"/>
      </w:pPr>
      <w:rPr>
        <w:rFonts w:hint="default"/>
      </w:rPr>
    </w:lvl>
    <w:lvl w:ilvl="6">
      <w:start w:val="0"/>
      <w:numFmt w:val="bullet"/>
      <w:lvlText w:val="•"/>
      <w:lvlJc w:val="left"/>
      <w:pPr>
        <w:ind w:left="5903" w:hanging="293"/>
      </w:pPr>
      <w:rPr>
        <w:rFonts w:hint="default"/>
      </w:rPr>
    </w:lvl>
    <w:lvl w:ilvl="7">
      <w:start w:val="0"/>
      <w:numFmt w:val="bullet"/>
      <w:lvlText w:val="•"/>
      <w:lvlJc w:val="left"/>
      <w:pPr>
        <w:ind w:left="6667" w:hanging="293"/>
      </w:pPr>
      <w:rPr>
        <w:rFonts w:hint="default"/>
      </w:rPr>
    </w:lvl>
    <w:lvl w:ilvl="8">
      <w:start w:val="0"/>
      <w:numFmt w:val="bullet"/>
      <w:lvlText w:val="•"/>
      <w:lvlJc w:val="left"/>
      <w:pPr>
        <w:ind w:left="7431" w:hanging="293"/>
      </w:pPr>
      <w:rPr>
        <w:rFonts w:hint="default"/>
      </w:rPr>
    </w:lvl>
  </w:abstractNum>
  <w:abstractNum w:abstractNumId="10">
    <w:multiLevelType w:val="hybridMultilevel"/>
    <w:lvl w:ilvl="0">
      <w:start w:val="0"/>
      <w:numFmt w:val="bullet"/>
      <w:lvlText w:val=""/>
      <w:lvlJc w:val="left"/>
      <w:pPr>
        <w:ind w:left="1260" w:hanging="142"/>
      </w:pPr>
      <w:rPr>
        <w:rFonts w:hint="default" w:ascii="Symbol" w:hAnsi="Symbol" w:eastAsia="Symbol" w:cs="Symbol"/>
        <w:w w:val="99"/>
        <w:sz w:val="20"/>
        <w:szCs w:val="20"/>
      </w:rPr>
    </w:lvl>
    <w:lvl w:ilvl="1">
      <w:start w:val="0"/>
      <w:numFmt w:val="bullet"/>
      <w:lvlText w:val="•"/>
      <w:lvlJc w:val="left"/>
      <w:pPr>
        <w:ind w:left="2029" w:hanging="142"/>
      </w:pPr>
      <w:rPr>
        <w:rFonts w:hint="default"/>
      </w:rPr>
    </w:lvl>
    <w:lvl w:ilvl="2">
      <w:start w:val="0"/>
      <w:numFmt w:val="bullet"/>
      <w:lvlText w:val="•"/>
      <w:lvlJc w:val="left"/>
      <w:pPr>
        <w:ind w:left="2799" w:hanging="142"/>
      </w:pPr>
      <w:rPr>
        <w:rFonts w:hint="default"/>
      </w:rPr>
    </w:lvl>
    <w:lvl w:ilvl="3">
      <w:start w:val="0"/>
      <w:numFmt w:val="bullet"/>
      <w:lvlText w:val="•"/>
      <w:lvlJc w:val="left"/>
      <w:pPr>
        <w:ind w:left="3569" w:hanging="142"/>
      </w:pPr>
      <w:rPr>
        <w:rFonts w:hint="default"/>
      </w:rPr>
    </w:lvl>
    <w:lvl w:ilvl="4">
      <w:start w:val="0"/>
      <w:numFmt w:val="bullet"/>
      <w:lvlText w:val="•"/>
      <w:lvlJc w:val="left"/>
      <w:pPr>
        <w:ind w:left="4339" w:hanging="142"/>
      </w:pPr>
      <w:rPr>
        <w:rFonts w:hint="default"/>
      </w:rPr>
    </w:lvl>
    <w:lvl w:ilvl="5">
      <w:start w:val="0"/>
      <w:numFmt w:val="bullet"/>
      <w:lvlText w:val="•"/>
      <w:lvlJc w:val="left"/>
      <w:pPr>
        <w:ind w:left="5109" w:hanging="142"/>
      </w:pPr>
      <w:rPr>
        <w:rFonts w:hint="default"/>
      </w:rPr>
    </w:lvl>
    <w:lvl w:ilvl="6">
      <w:start w:val="0"/>
      <w:numFmt w:val="bullet"/>
      <w:lvlText w:val="•"/>
      <w:lvlJc w:val="left"/>
      <w:pPr>
        <w:ind w:left="5879" w:hanging="142"/>
      </w:pPr>
      <w:rPr>
        <w:rFonts w:hint="default"/>
      </w:rPr>
    </w:lvl>
    <w:lvl w:ilvl="7">
      <w:start w:val="0"/>
      <w:numFmt w:val="bullet"/>
      <w:lvlText w:val="•"/>
      <w:lvlJc w:val="left"/>
      <w:pPr>
        <w:ind w:left="6649" w:hanging="142"/>
      </w:pPr>
      <w:rPr>
        <w:rFonts w:hint="default"/>
      </w:rPr>
    </w:lvl>
    <w:lvl w:ilvl="8">
      <w:start w:val="0"/>
      <w:numFmt w:val="bullet"/>
      <w:lvlText w:val="•"/>
      <w:lvlJc w:val="left"/>
      <w:pPr>
        <w:ind w:left="7419" w:hanging="142"/>
      </w:pPr>
      <w:rPr>
        <w:rFonts w:hint="default"/>
      </w:rPr>
    </w:lvl>
  </w:abstractNum>
  <w:abstractNum w:abstractNumId="9">
    <w:multiLevelType w:val="hybridMultilevel"/>
    <w:lvl w:ilvl="0">
      <w:start w:val="1"/>
      <w:numFmt w:val="lowerLetter"/>
      <w:lvlText w:val="%1"/>
      <w:lvlJc w:val="left"/>
      <w:pPr>
        <w:ind w:left="120" w:hanging="370"/>
        <w:jc w:val="right"/>
      </w:pPr>
      <w:rPr>
        <w:rFonts w:hint="default"/>
      </w:rPr>
    </w:lvl>
    <w:lvl w:ilvl="1">
      <w:start w:val="6"/>
      <w:numFmt w:val="decimal"/>
      <w:lvlText w:val="%1.%2"/>
      <w:lvlJc w:val="left"/>
      <w:pPr>
        <w:ind w:left="768" w:hanging="370"/>
        <w:jc w:val="left"/>
      </w:pPr>
      <w:rPr>
        <w:rFonts w:hint="default" w:ascii="Arial" w:hAnsi="Arial" w:eastAsia="Arial" w:cs="Arial"/>
        <w:w w:val="100"/>
        <w:sz w:val="22"/>
        <w:szCs w:val="22"/>
      </w:rPr>
    </w:lvl>
    <w:lvl w:ilvl="2">
      <w:start w:val="0"/>
      <w:numFmt w:val="bullet"/>
      <w:lvlText w:val=""/>
      <w:lvlJc w:val="left"/>
      <w:pPr>
        <w:ind w:left="1327" w:hanging="144"/>
      </w:pPr>
      <w:rPr>
        <w:rFonts w:hint="default" w:ascii="Symbol" w:hAnsi="Symbol" w:eastAsia="Symbol" w:cs="Symbol"/>
        <w:w w:val="99"/>
        <w:sz w:val="20"/>
        <w:szCs w:val="20"/>
      </w:rPr>
    </w:lvl>
    <w:lvl w:ilvl="3">
      <w:start w:val="0"/>
      <w:numFmt w:val="bullet"/>
      <w:lvlText w:val="•"/>
      <w:lvlJc w:val="left"/>
      <w:pPr>
        <w:ind w:left="2274" w:hanging="144"/>
      </w:pPr>
      <w:rPr>
        <w:rFonts w:hint="default"/>
      </w:rPr>
    </w:lvl>
    <w:lvl w:ilvl="4">
      <w:start w:val="0"/>
      <w:numFmt w:val="bullet"/>
      <w:lvlText w:val="•"/>
      <w:lvlJc w:val="left"/>
      <w:pPr>
        <w:ind w:left="3229" w:hanging="144"/>
      </w:pPr>
      <w:rPr>
        <w:rFonts w:hint="default"/>
      </w:rPr>
    </w:lvl>
    <w:lvl w:ilvl="5">
      <w:start w:val="0"/>
      <w:numFmt w:val="bullet"/>
      <w:lvlText w:val="•"/>
      <w:lvlJc w:val="left"/>
      <w:pPr>
        <w:ind w:left="4184" w:hanging="144"/>
      </w:pPr>
      <w:rPr>
        <w:rFonts w:hint="default"/>
      </w:rPr>
    </w:lvl>
    <w:lvl w:ilvl="6">
      <w:start w:val="0"/>
      <w:numFmt w:val="bullet"/>
      <w:lvlText w:val="•"/>
      <w:lvlJc w:val="left"/>
      <w:pPr>
        <w:ind w:left="5139" w:hanging="144"/>
      </w:pPr>
      <w:rPr>
        <w:rFonts w:hint="default"/>
      </w:rPr>
    </w:lvl>
    <w:lvl w:ilvl="7">
      <w:start w:val="0"/>
      <w:numFmt w:val="bullet"/>
      <w:lvlText w:val="•"/>
      <w:lvlJc w:val="left"/>
      <w:pPr>
        <w:ind w:left="6094" w:hanging="144"/>
      </w:pPr>
      <w:rPr>
        <w:rFonts w:hint="default"/>
      </w:rPr>
    </w:lvl>
    <w:lvl w:ilvl="8">
      <w:start w:val="0"/>
      <w:numFmt w:val="bullet"/>
      <w:lvlText w:val="•"/>
      <w:lvlJc w:val="left"/>
      <w:pPr>
        <w:ind w:left="7049" w:hanging="144"/>
      </w:pPr>
      <w:rPr>
        <w:rFonts w:hint="default"/>
      </w:rPr>
    </w:lvl>
  </w:abstractNum>
  <w:abstractNum w:abstractNumId="8">
    <w:multiLevelType w:val="hybridMultilevel"/>
    <w:lvl w:ilvl="0">
      <w:start w:val="1"/>
      <w:numFmt w:val="lowerLetter"/>
      <w:lvlText w:val="%1"/>
      <w:lvlJc w:val="left"/>
      <w:pPr>
        <w:ind w:left="768" w:hanging="370"/>
        <w:jc w:val="left"/>
      </w:pPr>
      <w:rPr>
        <w:rFonts w:hint="default"/>
      </w:rPr>
    </w:lvl>
    <w:lvl w:ilvl="1">
      <w:start w:val="4"/>
      <w:numFmt w:val="decimal"/>
      <w:lvlText w:val="%1.%2"/>
      <w:lvlJc w:val="left"/>
      <w:pPr>
        <w:ind w:left="768" w:hanging="370"/>
        <w:jc w:val="left"/>
      </w:pPr>
      <w:rPr>
        <w:rFonts w:hint="default" w:ascii="Arial" w:hAnsi="Arial" w:eastAsia="Arial" w:cs="Arial"/>
        <w:w w:val="100"/>
        <w:sz w:val="22"/>
        <w:szCs w:val="22"/>
      </w:rPr>
    </w:lvl>
    <w:lvl w:ilvl="2">
      <w:start w:val="0"/>
      <w:numFmt w:val="bullet"/>
      <w:lvlText w:val=""/>
      <w:lvlJc w:val="left"/>
      <w:pPr>
        <w:ind w:left="1327" w:hanging="144"/>
      </w:pPr>
      <w:rPr>
        <w:rFonts w:hint="default" w:ascii="Symbol" w:hAnsi="Symbol" w:eastAsia="Symbol" w:cs="Symbol"/>
        <w:w w:val="99"/>
        <w:sz w:val="20"/>
        <w:szCs w:val="20"/>
      </w:rPr>
    </w:lvl>
    <w:lvl w:ilvl="3">
      <w:start w:val="0"/>
      <w:numFmt w:val="bullet"/>
      <w:lvlText w:val="•"/>
      <w:lvlJc w:val="left"/>
      <w:pPr>
        <w:ind w:left="3017" w:hanging="144"/>
      </w:pPr>
      <w:rPr>
        <w:rFonts w:hint="default"/>
      </w:rPr>
    </w:lvl>
    <w:lvl w:ilvl="4">
      <w:start w:val="0"/>
      <w:numFmt w:val="bullet"/>
      <w:lvlText w:val="•"/>
      <w:lvlJc w:val="left"/>
      <w:pPr>
        <w:ind w:left="3866" w:hanging="144"/>
      </w:pPr>
      <w:rPr>
        <w:rFonts w:hint="default"/>
      </w:rPr>
    </w:lvl>
    <w:lvl w:ilvl="5">
      <w:start w:val="0"/>
      <w:numFmt w:val="bullet"/>
      <w:lvlText w:val="•"/>
      <w:lvlJc w:val="left"/>
      <w:pPr>
        <w:ind w:left="4715" w:hanging="144"/>
      </w:pPr>
      <w:rPr>
        <w:rFonts w:hint="default"/>
      </w:rPr>
    </w:lvl>
    <w:lvl w:ilvl="6">
      <w:start w:val="0"/>
      <w:numFmt w:val="bullet"/>
      <w:lvlText w:val="•"/>
      <w:lvlJc w:val="left"/>
      <w:pPr>
        <w:ind w:left="5564" w:hanging="144"/>
      </w:pPr>
      <w:rPr>
        <w:rFonts w:hint="default"/>
      </w:rPr>
    </w:lvl>
    <w:lvl w:ilvl="7">
      <w:start w:val="0"/>
      <w:numFmt w:val="bullet"/>
      <w:lvlText w:val="•"/>
      <w:lvlJc w:val="left"/>
      <w:pPr>
        <w:ind w:left="6412" w:hanging="144"/>
      </w:pPr>
      <w:rPr>
        <w:rFonts w:hint="default"/>
      </w:rPr>
    </w:lvl>
    <w:lvl w:ilvl="8">
      <w:start w:val="0"/>
      <w:numFmt w:val="bullet"/>
      <w:lvlText w:val="•"/>
      <w:lvlJc w:val="left"/>
      <w:pPr>
        <w:ind w:left="7261" w:hanging="144"/>
      </w:pPr>
      <w:rPr>
        <w:rFonts w:hint="default"/>
      </w:rPr>
    </w:lvl>
  </w:abstractNum>
  <w:abstractNum w:abstractNumId="7">
    <w:multiLevelType w:val="hybridMultilevel"/>
    <w:lvl w:ilvl="0">
      <w:start w:val="0"/>
      <w:numFmt w:val="bullet"/>
      <w:lvlText w:val="-"/>
      <w:lvlJc w:val="left"/>
      <w:pPr>
        <w:ind w:left="535" w:hanging="137"/>
      </w:pPr>
      <w:rPr>
        <w:rFonts w:hint="default" w:ascii="Arial" w:hAnsi="Arial" w:eastAsia="Arial" w:cs="Arial"/>
        <w:b/>
        <w:bCs/>
        <w:w w:val="100"/>
        <w:sz w:val="22"/>
        <w:szCs w:val="22"/>
      </w:rPr>
    </w:lvl>
    <w:lvl w:ilvl="1">
      <w:start w:val="0"/>
      <w:numFmt w:val="bullet"/>
      <w:lvlText w:val=""/>
      <w:lvlJc w:val="left"/>
      <w:pPr>
        <w:ind w:left="1327" w:hanging="144"/>
      </w:pPr>
      <w:rPr>
        <w:rFonts w:hint="default" w:ascii="Symbol" w:hAnsi="Symbol" w:eastAsia="Symbol" w:cs="Symbol"/>
        <w:w w:val="99"/>
        <w:sz w:val="20"/>
        <w:szCs w:val="20"/>
      </w:rPr>
    </w:lvl>
    <w:lvl w:ilvl="2">
      <w:start w:val="0"/>
      <w:numFmt w:val="bullet"/>
      <w:lvlText w:val="•"/>
      <w:lvlJc w:val="left"/>
      <w:pPr>
        <w:ind w:left="2168" w:hanging="144"/>
      </w:pPr>
      <w:rPr>
        <w:rFonts w:hint="default"/>
      </w:rPr>
    </w:lvl>
    <w:lvl w:ilvl="3">
      <w:start w:val="0"/>
      <w:numFmt w:val="bullet"/>
      <w:lvlText w:val="•"/>
      <w:lvlJc w:val="left"/>
      <w:pPr>
        <w:ind w:left="3017" w:hanging="144"/>
      </w:pPr>
      <w:rPr>
        <w:rFonts w:hint="default"/>
      </w:rPr>
    </w:lvl>
    <w:lvl w:ilvl="4">
      <w:start w:val="0"/>
      <w:numFmt w:val="bullet"/>
      <w:lvlText w:val="•"/>
      <w:lvlJc w:val="left"/>
      <w:pPr>
        <w:ind w:left="3866" w:hanging="144"/>
      </w:pPr>
      <w:rPr>
        <w:rFonts w:hint="default"/>
      </w:rPr>
    </w:lvl>
    <w:lvl w:ilvl="5">
      <w:start w:val="0"/>
      <w:numFmt w:val="bullet"/>
      <w:lvlText w:val="•"/>
      <w:lvlJc w:val="left"/>
      <w:pPr>
        <w:ind w:left="4715" w:hanging="144"/>
      </w:pPr>
      <w:rPr>
        <w:rFonts w:hint="default"/>
      </w:rPr>
    </w:lvl>
    <w:lvl w:ilvl="6">
      <w:start w:val="0"/>
      <w:numFmt w:val="bullet"/>
      <w:lvlText w:val="•"/>
      <w:lvlJc w:val="left"/>
      <w:pPr>
        <w:ind w:left="5564" w:hanging="144"/>
      </w:pPr>
      <w:rPr>
        <w:rFonts w:hint="default"/>
      </w:rPr>
    </w:lvl>
    <w:lvl w:ilvl="7">
      <w:start w:val="0"/>
      <w:numFmt w:val="bullet"/>
      <w:lvlText w:val="•"/>
      <w:lvlJc w:val="left"/>
      <w:pPr>
        <w:ind w:left="6412" w:hanging="144"/>
      </w:pPr>
      <w:rPr>
        <w:rFonts w:hint="default"/>
      </w:rPr>
    </w:lvl>
    <w:lvl w:ilvl="8">
      <w:start w:val="0"/>
      <w:numFmt w:val="bullet"/>
      <w:lvlText w:val="•"/>
      <w:lvlJc w:val="left"/>
      <w:pPr>
        <w:ind w:left="7261" w:hanging="144"/>
      </w:pPr>
      <w:rPr>
        <w:rFonts w:hint="default"/>
      </w:rPr>
    </w:lvl>
  </w:abstractNum>
  <w:abstractNum w:abstractNumId="6">
    <w:multiLevelType w:val="hybridMultilevel"/>
    <w:lvl w:ilvl="0">
      <w:start w:val="0"/>
      <w:numFmt w:val="bullet"/>
      <w:lvlText w:val="-"/>
      <w:lvlJc w:val="left"/>
      <w:pPr>
        <w:ind w:left="535" w:hanging="137"/>
      </w:pPr>
      <w:rPr>
        <w:rFonts w:hint="default" w:ascii="Arial" w:hAnsi="Arial" w:eastAsia="Arial" w:cs="Arial"/>
        <w:w w:val="100"/>
        <w:sz w:val="22"/>
        <w:szCs w:val="22"/>
      </w:rPr>
    </w:lvl>
    <w:lvl w:ilvl="1">
      <w:start w:val="0"/>
      <w:numFmt w:val="bullet"/>
      <w:lvlText w:val=""/>
      <w:lvlJc w:val="left"/>
      <w:pPr>
        <w:ind w:left="1327" w:hanging="144"/>
      </w:pPr>
      <w:rPr>
        <w:rFonts w:hint="default" w:ascii="Symbol" w:hAnsi="Symbol" w:eastAsia="Symbol" w:cs="Symbol"/>
        <w:w w:val="99"/>
        <w:sz w:val="20"/>
        <w:szCs w:val="20"/>
      </w:rPr>
    </w:lvl>
    <w:lvl w:ilvl="2">
      <w:start w:val="0"/>
      <w:numFmt w:val="bullet"/>
      <w:lvlText w:val="•"/>
      <w:lvlJc w:val="left"/>
      <w:pPr>
        <w:ind w:left="2168" w:hanging="144"/>
      </w:pPr>
      <w:rPr>
        <w:rFonts w:hint="default"/>
      </w:rPr>
    </w:lvl>
    <w:lvl w:ilvl="3">
      <w:start w:val="0"/>
      <w:numFmt w:val="bullet"/>
      <w:lvlText w:val="•"/>
      <w:lvlJc w:val="left"/>
      <w:pPr>
        <w:ind w:left="3017" w:hanging="144"/>
      </w:pPr>
      <w:rPr>
        <w:rFonts w:hint="default"/>
      </w:rPr>
    </w:lvl>
    <w:lvl w:ilvl="4">
      <w:start w:val="0"/>
      <w:numFmt w:val="bullet"/>
      <w:lvlText w:val="•"/>
      <w:lvlJc w:val="left"/>
      <w:pPr>
        <w:ind w:left="3866" w:hanging="144"/>
      </w:pPr>
      <w:rPr>
        <w:rFonts w:hint="default"/>
      </w:rPr>
    </w:lvl>
    <w:lvl w:ilvl="5">
      <w:start w:val="0"/>
      <w:numFmt w:val="bullet"/>
      <w:lvlText w:val="•"/>
      <w:lvlJc w:val="left"/>
      <w:pPr>
        <w:ind w:left="4715" w:hanging="144"/>
      </w:pPr>
      <w:rPr>
        <w:rFonts w:hint="default"/>
      </w:rPr>
    </w:lvl>
    <w:lvl w:ilvl="6">
      <w:start w:val="0"/>
      <w:numFmt w:val="bullet"/>
      <w:lvlText w:val="•"/>
      <w:lvlJc w:val="left"/>
      <w:pPr>
        <w:ind w:left="5564" w:hanging="144"/>
      </w:pPr>
      <w:rPr>
        <w:rFonts w:hint="default"/>
      </w:rPr>
    </w:lvl>
    <w:lvl w:ilvl="7">
      <w:start w:val="0"/>
      <w:numFmt w:val="bullet"/>
      <w:lvlText w:val="•"/>
      <w:lvlJc w:val="left"/>
      <w:pPr>
        <w:ind w:left="6412" w:hanging="144"/>
      </w:pPr>
      <w:rPr>
        <w:rFonts w:hint="default"/>
      </w:rPr>
    </w:lvl>
    <w:lvl w:ilvl="8">
      <w:start w:val="0"/>
      <w:numFmt w:val="bullet"/>
      <w:lvlText w:val="•"/>
      <w:lvlJc w:val="left"/>
      <w:pPr>
        <w:ind w:left="7261" w:hanging="144"/>
      </w:pPr>
      <w:rPr>
        <w:rFonts w:hint="default"/>
      </w:rPr>
    </w:lvl>
  </w:abstractNum>
  <w:abstractNum w:abstractNumId="5">
    <w:multiLevelType w:val="hybridMultilevel"/>
    <w:lvl w:ilvl="0">
      <w:start w:val="1"/>
      <w:numFmt w:val="lowerLetter"/>
      <w:lvlText w:val="%1."/>
      <w:lvlJc w:val="left"/>
      <w:pPr>
        <w:ind w:left="725" w:hanging="186"/>
        <w:jc w:val="left"/>
      </w:pPr>
      <w:rPr>
        <w:rFonts w:hint="default" w:ascii="Arial" w:hAnsi="Arial" w:eastAsia="Arial" w:cs="Arial"/>
        <w:w w:val="100"/>
        <w:sz w:val="22"/>
        <w:szCs w:val="22"/>
      </w:rPr>
    </w:lvl>
    <w:lvl w:ilvl="1">
      <w:start w:val="1"/>
      <w:numFmt w:val="decimal"/>
      <w:lvlText w:val="%1.%2"/>
      <w:lvlJc w:val="left"/>
      <w:pPr>
        <w:ind w:left="909" w:hanging="370"/>
        <w:jc w:val="left"/>
      </w:pPr>
      <w:rPr>
        <w:rFonts w:hint="default" w:ascii="Arial" w:hAnsi="Arial" w:eastAsia="Arial" w:cs="Arial"/>
        <w:w w:val="100"/>
        <w:sz w:val="22"/>
        <w:szCs w:val="22"/>
      </w:rPr>
    </w:lvl>
    <w:lvl w:ilvl="2">
      <w:start w:val="0"/>
      <w:numFmt w:val="bullet"/>
      <w:lvlText w:val=""/>
      <w:lvlJc w:val="left"/>
      <w:pPr>
        <w:ind w:left="1327" w:hanging="144"/>
      </w:pPr>
      <w:rPr>
        <w:rFonts w:hint="default" w:ascii="Symbol" w:hAnsi="Symbol" w:eastAsia="Symbol" w:cs="Symbol"/>
        <w:w w:val="99"/>
        <w:sz w:val="20"/>
        <w:szCs w:val="20"/>
      </w:rPr>
    </w:lvl>
    <w:lvl w:ilvl="3">
      <w:start w:val="0"/>
      <w:numFmt w:val="bullet"/>
      <w:lvlText w:val="•"/>
      <w:lvlJc w:val="left"/>
      <w:pPr>
        <w:ind w:left="2274" w:hanging="144"/>
      </w:pPr>
      <w:rPr>
        <w:rFonts w:hint="default"/>
      </w:rPr>
    </w:lvl>
    <w:lvl w:ilvl="4">
      <w:start w:val="0"/>
      <w:numFmt w:val="bullet"/>
      <w:lvlText w:val="•"/>
      <w:lvlJc w:val="left"/>
      <w:pPr>
        <w:ind w:left="3229" w:hanging="144"/>
      </w:pPr>
      <w:rPr>
        <w:rFonts w:hint="default"/>
      </w:rPr>
    </w:lvl>
    <w:lvl w:ilvl="5">
      <w:start w:val="0"/>
      <w:numFmt w:val="bullet"/>
      <w:lvlText w:val="•"/>
      <w:lvlJc w:val="left"/>
      <w:pPr>
        <w:ind w:left="4184" w:hanging="144"/>
      </w:pPr>
      <w:rPr>
        <w:rFonts w:hint="default"/>
      </w:rPr>
    </w:lvl>
    <w:lvl w:ilvl="6">
      <w:start w:val="0"/>
      <w:numFmt w:val="bullet"/>
      <w:lvlText w:val="•"/>
      <w:lvlJc w:val="left"/>
      <w:pPr>
        <w:ind w:left="5139" w:hanging="144"/>
      </w:pPr>
      <w:rPr>
        <w:rFonts w:hint="default"/>
      </w:rPr>
    </w:lvl>
    <w:lvl w:ilvl="7">
      <w:start w:val="0"/>
      <w:numFmt w:val="bullet"/>
      <w:lvlText w:val="•"/>
      <w:lvlJc w:val="left"/>
      <w:pPr>
        <w:ind w:left="6094" w:hanging="144"/>
      </w:pPr>
      <w:rPr>
        <w:rFonts w:hint="default"/>
      </w:rPr>
    </w:lvl>
    <w:lvl w:ilvl="8">
      <w:start w:val="0"/>
      <w:numFmt w:val="bullet"/>
      <w:lvlText w:val="•"/>
      <w:lvlJc w:val="left"/>
      <w:pPr>
        <w:ind w:left="7049" w:hanging="144"/>
      </w:pPr>
      <w:rPr>
        <w:rFonts w:hint="default"/>
      </w:rPr>
    </w:lvl>
  </w:abstractNum>
  <w:abstractNum w:abstractNumId="4">
    <w:multiLevelType w:val="hybridMultilevel"/>
    <w:lvl w:ilvl="0">
      <w:start w:val="3"/>
      <w:numFmt w:val="decimal"/>
      <w:lvlText w:val="%1"/>
      <w:lvlJc w:val="left"/>
      <w:pPr>
        <w:ind w:left="540" w:hanging="720"/>
        <w:jc w:val="left"/>
      </w:pPr>
      <w:rPr>
        <w:rFonts w:hint="default"/>
      </w:rPr>
    </w:lvl>
    <w:lvl w:ilvl="1">
      <w:start w:val="1"/>
      <w:numFmt w:val="decimal"/>
      <w:lvlText w:val="%1.%2"/>
      <w:lvlJc w:val="left"/>
      <w:pPr>
        <w:ind w:left="540" w:hanging="720"/>
        <w:jc w:val="right"/>
      </w:pPr>
      <w:rPr>
        <w:rFonts w:hint="default" w:ascii="Arial" w:hAnsi="Arial" w:eastAsia="Arial" w:cs="Arial"/>
        <w:b/>
        <w:bCs/>
        <w:w w:val="100"/>
        <w:sz w:val="22"/>
        <w:szCs w:val="22"/>
      </w:rPr>
    </w:lvl>
    <w:lvl w:ilvl="2">
      <w:start w:val="1"/>
      <w:numFmt w:val="decimal"/>
      <w:lvlText w:val="%3."/>
      <w:lvlJc w:val="left"/>
      <w:pPr>
        <w:ind w:left="1200" w:hanging="360"/>
        <w:jc w:val="left"/>
      </w:pPr>
      <w:rPr>
        <w:rFonts w:hint="default" w:ascii="Arial" w:hAnsi="Arial" w:eastAsia="Arial" w:cs="Arial"/>
        <w:spacing w:val="-1"/>
        <w:w w:val="100"/>
        <w:sz w:val="22"/>
        <w:szCs w:val="22"/>
      </w:rPr>
    </w:lvl>
    <w:lvl w:ilvl="3">
      <w:start w:val="0"/>
      <w:numFmt w:val="bullet"/>
      <w:lvlText w:val="•"/>
      <w:lvlJc w:val="left"/>
      <w:pPr>
        <w:ind w:left="2830" w:hanging="360"/>
      </w:pPr>
      <w:rPr>
        <w:rFonts w:hint="default"/>
      </w:rPr>
    </w:lvl>
    <w:lvl w:ilvl="4">
      <w:start w:val="0"/>
      <w:numFmt w:val="bullet"/>
      <w:lvlText w:val="•"/>
      <w:lvlJc w:val="left"/>
      <w:pPr>
        <w:ind w:left="3646" w:hanging="360"/>
      </w:pPr>
      <w:rPr>
        <w:rFonts w:hint="default"/>
      </w:rPr>
    </w:lvl>
    <w:lvl w:ilvl="5">
      <w:start w:val="0"/>
      <w:numFmt w:val="bullet"/>
      <w:lvlText w:val="•"/>
      <w:lvlJc w:val="left"/>
      <w:pPr>
        <w:ind w:left="4461" w:hanging="360"/>
      </w:pPr>
      <w:rPr>
        <w:rFonts w:hint="default"/>
      </w:rPr>
    </w:lvl>
    <w:lvl w:ilvl="6">
      <w:start w:val="0"/>
      <w:numFmt w:val="bullet"/>
      <w:lvlText w:val="•"/>
      <w:lvlJc w:val="left"/>
      <w:pPr>
        <w:ind w:left="5277" w:hanging="360"/>
      </w:pPr>
      <w:rPr>
        <w:rFonts w:hint="default"/>
      </w:rPr>
    </w:lvl>
    <w:lvl w:ilvl="7">
      <w:start w:val="0"/>
      <w:numFmt w:val="bullet"/>
      <w:lvlText w:val="•"/>
      <w:lvlJc w:val="left"/>
      <w:pPr>
        <w:ind w:left="6092" w:hanging="360"/>
      </w:pPr>
      <w:rPr>
        <w:rFonts w:hint="default"/>
      </w:rPr>
    </w:lvl>
    <w:lvl w:ilvl="8">
      <w:start w:val="0"/>
      <w:numFmt w:val="bullet"/>
      <w:lvlText w:val="•"/>
      <w:lvlJc w:val="left"/>
      <w:pPr>
        <w:ind w:left="6908" w:hanging="360"/>
      </w:pPr>
      <w:rPr>
        <w:rFonts w:hint="default"/>
      </w:rPr>
    </w:lvl>
  </w:abstractNum>
  <w:abstractNum w:abstractNumId="3">
    <w:multiLevelType w:val="hybridMultilevel"/>
    <w:lvl w:ilvl="0">
      <w:start w:val="2"/>
      <w:numFmt w:val="upperRoman"/>
      <w:lvlText w:val="%1"/>
      <w:lvlJc w:val="left"/>
      <w:pPr>
        <w:ind w:left="1243" w:hanging="492"/>
        <w:jc w:val="left"/>
      </w:pPr>
      <w:rPr>
        <w:rFonts w:hint="default"/>
      </w:rPr>
    </w:lvl>
    <w:lvl w:ilvl="1">
      <w:start w:val="1"/>
      <w:numFmt w:val="decimal"/>
      <w:lvlText w:val="%1.%2"/>
      <w:lvlJc w:val="left"/>
      <w:pPr>
        <w:ind w:left="790" w:hanging="492"/>
        <w:jc w:val="right"/>
      </w:pPr>
      <w:rPr>
        <w:rFonts w:hint="default" w:ascii="Calibri" w:hAnsi="Calibri" w:eastAsia="Calibri" w:cs="Calibri"/>
        <w:b/>
        <w:bCs/>
        <w:spacing w:val="-2"/>
        <w:w w:val="100"/>
        <w:sz w:val="24"/>
        <w:szCs w:val="24"/>
      </w:rPr>
    </w:lvl>
    <w:lvl w:ilvl="2">
      <w:start w:val="0"/>
      <w:numFmt w:val="bullet"/>
      <w:lvlText w:val="•"/>
      <w:lvlJc w:val="left"/>
      <w:pPr>
        <w:ind w:left="2075" w:hanging="492"/>
      </w:pPr>
      <w:rPr>
        <w:rFonts w:hint="default"/>
      </w:rPr>
    </w:lvl>
    <w:lvl w:ilvl="3">
      <w:start w:val="0"/>
      <w:numFmt w:val="bullet"/>
      <w:lvlText w:val="•"/>
      <w:lvlJc w:val="left"/>
      <w:pPr>
        <w:ind w:left="2910" w:hanging="492"/>
      </w:pPr>
      <w:rPr>
        <w:rFonts w:hint="default"/>
      </w:rPr>
    </w:lvl>
    <w:lvl w:ilvl="4">
      <w:start w:val="0"/>
      <w:numFmt w:val="bullet"/>
      <w:lvlText w:val="•"/>
      <w:lvlJc w:val="left"/>
      <w:pPr>
        <w:ind w:left="3746" w:hanging="492"/>
      </w:pPr>
      <w:rPr>
        <w:rFonts w:hint="default"/>
      </w:rPr>
    </w:lvl>
    <w:lvl w:ilvl="5">
      <w:start w:val="0"/>
      <w:numFmt w:val="bullet"/>
      <w:lvlText w:val="•"/>
      <w:lvlJc w:val="left"/>
      <w:pPr>
        <w:ind w:left="4581" w:hanging="492"/>
      </w:pPr>
      <w:rPr>
        <w:rFonts w:hint="default"/>
      </w:rPr>
    </w:lvl>
    <w:lvl w:ilvl="6">
      <w:start w:val="0"/>
      <w:numFmt w:val="bullet"/>
      <w:lvlText w:val="•"/>
      <w:lvlJc w:val="left"/>
      <w:pPr>
        <w:ind w:left="5417" w:hanging="492"/>
      </w:pPr>
      <w:rPr>
        <w:rFonts w:hint="default"/>
      </w:rPr>
    </w:lvl>
    <w:lvl w:ilvl="7">
      <w:start w:val="0"/>
      <w:numFmt w:val="bullet"/>
      <w:lvlText w:val="•"/>
      <w:lvlJc w:val="left"/>
      <w:pPr>
        <w:ind w:left="6252" w:hanging="492"/>
      </w:pPr>
      <w:rPr>
        <w:rFonts w:hint="default"/>
      </w:rPr>
    </w:lvl>
    <w:lvl w:ilvl="8">
      <w:start w:val="0"/>
      <w:numFmt w:val="bullet"/>
      <w:lvlText w:val="•"/>
      <w:lvlJc w:val="left"/>
      <w:pPr>
        <w:ind w:left="7088" w:hanging="492"/>
      </w:pPr>
      <w:rPr>
        <w:rFonts w:hint="default"/>
      </w:rPr>
    </w:lvl>
  </w:abstractNum>
  <w:abstractNum w:abstractNumId="2">
    <w:multiLevelType w:val="hybridMultilevel"/>
    <w:lvl w:ilvl="0">
      <w:start w:val="0"/>
      <w:numFmt w:val="bullet"/>
      <w:lvlText w:val=""/>
      <w:lvlJc w:val="left"/>
      <w:pPr>
        <w:ind w:left="1460" w:hanging="360"/>
      </w:pPr>
      <w:rPr>
        <w:rFonts w:hint="default" w:ascii="Symbol" w:hAnsi="Symbol" w:eastAsia="Symbol" w:cs="Symbol"/>
        <w:w w:val="99"/>
        <w:sz w:val="20"/>
        <w:szCs w:val="20"/>
      </w:rPr>
    </w:lvl>
    <w:lvl w:ilvl="1">
      <w:start w:val="0"/>
      <w:numFmt w:val="bullet"/>
      <w:lvlText w:val="•"/>
      <w:lvlJc w:val="left"/>
      <w:pPr>
        <w:ind w:left="2229" w:hanging="360"/>
      </w:pPr>
      <w:rPr>
        <w:rFonts w:hint="default"/>
      </w:rPr>
    </w:lvl>
    <w:lvl w:ilvl="2">
      <w:start w:val="0"/>
      <w:numFmt w:val="bullet"/>
      <w:lvlText w:val="•"/>
      <w:lvlJc w:val="left"/>
      <w:pPr>
        <w:ind w:left="2999" w:hanging="360"/>
      </w:pPr>
      <w:rPr>
        <w:rFonts w:hint="default"/>
      </w:rPr>
    </w:lvl>
    <w:lvl w:ilvl="3">
      <w:start w:val="0"/>
      <w:numFmt w:val="bullet"/>
      <w:lvlText w:val="•"/>
      <w:lvlJc w:val="left"/>
      <w:pPr>
        <w:ind w:left="3769" w:hanging="360"/>
      </w:pPr>
      <w:rPr>
        <w:rFonts w:hint="default"/>
      </w:rPr>
    </w:lvl>
    <w:lvl w:ilvl="4">
      <w:start w:val="0"/>
      <w:numFmt w:val="bullet"/>
      <w:lvlText w:val="•"/>
      <w:lvlJc w:val="left"/>
      <w:pPr>
        <w:ind w:left="4539" w:hanging="360"/>
      </w:pPr>
      <w:rPr>
        <w:rFonts w:hint="default"/>
      </w:rPr>
    </w:lvl>
    <w:lvl w:ilvl="5">
      <w:start w:val="0"/>
      <w:numFmt w:val="bullet"/>
      <w:lvlText w:val="•"/>
      <w:lvlJc w:val="left"/>
      <w:pPr>
        <w:ind w:left="5309" w:hanging="360"/>
      </w:pPr>
      <w:rPr>
        <w:rFonts w:hint="default"/>
      </w:rPr>
    </w:lvl>
    <w:lvl w:ilvl="6">
      <w:start w:val="0"/>
      <w:numFmt w:val="bullet"/>
      <w:lvlText w:val="•"/>
      <w:lvlJc w:val="left"/>
      <w:pPr>
        <w:ind w:left="6079" w:hanging="360"/>
      </w:pPr>
      <w:rPr>
        <w:rFonts w:hint="default"/>
      </w:rPr>
    </w:lvl>
    <w:lvl w:ilvl="7">
      <w:start w:val="0"/>
      <w:numFmt w:val="bullet"/>
      <w:lvlText w:val="•"/>
      <w:lvlJc w:val="left"/>
      <w:pPr>
        <w:ind w:left="6849" w:hanging="360"/>
      </w:pPr>
      <w:rPr>
        <w:rFonts w:hint="default"/>
      </w:rPr>
    </w:lvl>
    <w:lvl w:ilvl="8">
      <w:start w:val="0"/>
      <w:numFmt w:val="bullet"/>
      <w:lvlText w:val="•"/>
      <w:lvlJc w:val="left"/>
      <w:pPr>
        <w:ind w:left="7619" w:hanging="360"/>
      </w:pPr>
      <w:rPr>
        <w:rFonts w:hint="default"/>
      </w:rPr>
    </w:lvl>
  </w:abstractNum>
  <w:abstractNum w:abstractNumId="1">
    <w:multiLevelType w:val="hybridMultilevel"/>
    <w:lvl w:ilvl="0">
      <w:start w:val="0"/>
      <w:numFmt w:val="bullet"/>
      <w:lvlText w:val="-"/>
      <w:lvlJc w:val="left"/>
      <w:pPr>
        <w:ind w:left="238" w:hanging="130"/>
      </w:pPr>
      <w:rPr>
        <w:rFonts w:hint="default" w:ascii="Calibri" w:hAnsi="Calibri" w:eastAsia="Calibri" w:cs="Calibri"/>
        <w:w w:val="100"/>
        <w:sz w:val="24"/>
        <w:szCs w:val="24"/>
      </w:rPr>
    </w:lvl>
    <w:lvl w:ilvl="1">
      <w:start w:val="0"/>
      <w:numFmt w:val="bullet"/>
      <w:lvlText w:val="•"/>
      <w:lvlJc w:val="left"/>
      <w:pPr>
        <w:ind w:left="835" w:hanging="175"/>
      </w:pPr>
      <w:rPr>
        <w:rFonts w:hint="default" w:ascii="Calibri" w:hAnsi="Calibri" w:eastAsia="Calibri" w:cs="Calibri"/>
        <w:w w:val="99"/>
        <w:sz w:val="24"/>
        <w:szCs w:val="24"/>
      </w:rPr>
    </w:lvl>
    <w:lvl w:ilvl="2">
      <w:start w:val="0"/>
      <w:numFmt w:val="bullet"/>
      <w:lvlText w:val="•"/>
      <w:lvlJc w:val="left"/>
      <w:pPr>
        <w:ind w:left="1695" w:hanging="175"/>
      </w:pPr>
      <w:rPr>
        <w:rFonts w:hint="default"/>
      </w:rPr>
    </w:lvl>
    <w:lvl w:ilvl="3">
      <w:start w:val="0"/>
      <w:numFmt w:val="bullet"/>
      <w:lvlText w:val="•"/>
      <w:lvlJc w:val="left"/>
      <w:pPr>
        <w:ind w:left="2550" w:hanging="175"/>
      </w:pPr>
      <w:rPr>
        <w:rFonts w:hint="default"/>
      </w:rPr>
    </w:lvl>
    <w:lvl w:ilvl="4">
      <w:start w:val="0"/>
      <w:numFmt w:val="bullet"/>
      <w:lvlText w:val="•"/>
      <w:lvlJc w:val="left"/>
      <w:pPr>
        <w:ind w:left="3406" w:hanging="175"/>
      </w:pPr>
      <w:rPr>
        <w:rFonts w:hint="default"/>
      </w:rPr>
    </w:lvl>
    <w:lvl w:ilvl="5">
      <w:start w:val="0"/>
      <w:numFmt w:val="bullet"/>
      <w:lvlText w:val="•"/>
      <w:lvlJc w:val="left"/>
      <w:pPr>
        <w:ind w:left="4261" w:hanging="175"/>
      </w:pPr>
      <w:rPr>
        <w:rFonts w:hint="default"/>
      </w:rPr>
    </w:lvl>
    <w:lvl w:ilvl="6">
      <w:start w:val="0"/>
      <w:numFmt w:val="bullet"/>
      <w:lvlText w:val="•"/>
      <w:lvlJc w:val="left"/>
      <w:pPr>
        <w:ind w:left="5117" w:hanging="175"/>
      </w:pPr>
      <w:rPr>
        <w:rFonts w:hint="default"/>
      </w:rPr>
    </w:lvl>
    <w:lvl w:ilvl="7">
      <w:start w:val="0"/>
      <w:numFmt w:val="bullet"/>
      <w:lvlText w:val="•"/>
      <w:lvlJc w:val="left"/>
      <w:pPr>
        <w:ind w:left="5972" w:hanging="175"/>
      </w:pPr>
      <w:rPr>
        <w:rFonts w:hint="default"/>
      </w:rPr>
    </w:lvl>
    <w:lvl w:ilvl="8">
      <w:start w:val="0"/>
      <w:numFmt w:val="bullet"/>
      <w:lvlText w:val="•"/>
      <w:lvlJc w:val="left"/>
      <w:pPr>
        <w:ind w:left="6828" w:hanging="175"/>
      </w:pPr>
      <w:rPr>
        <w:rFonts w:hint="default"/>
      </w:rPr>
    </w:lvl>
  </w:abstractNum>
  <w:abstractNum w:abstractNumId="0">
    <w:multiLevelType w:val="hybridMultilevel"/>
    <w:lvl w:ilvl="0">
      <w:start w:val="1"/>
      <w:numFmt w:val="upperRoman"/>
      <w:lvlText w:val="%1"/>
      <w:lvlJc w:val="left"/>
      <w:pPr>
        <w:ind w:left="1438" w:hanging="425"/>
        <w:jc w:val="left"/>
      </w:pPr>
      <w:rPr>
        <w:rFonts w:hint="default"/>
      </w:rPr>
    </w:lvl>
    <w:lvl w:ilvl="1">
      <w:start w:val="1"/>
      <w:numFmt w:val="decimal"/>
      <w:lvlText w:val="%1.%2"/>
      <w:lvlJc w:val="left"/>
      <w:pPr>
        <w:ind w:left="1438" w:hanging="425"/>
        <w:jc w:val="right"/>
      </w:pPr>
      <w:rPr>
        <w:rFonts w:hint="default" w:ascii="Calibri" w:hAnsi="Calibri" w:eastAsia="Calibri" w:cs="Calibri"/>
        <w:b/>
        <w:bCs/>
        <w:spacing w:val="-2"/>
        <w:w w:val="100"/>
        <w:sz w:val="24"/>
        <w:szCs w:val="24"/>
      </w:rPr>
    </w:lvl>
    <w:lvl w:ilvl="2">
      <w:start w:val="0"/>
      <w:numFmt w:val="bullet"/>
      <w:lvlText w:val="•"/>
      <w:lvlJc w:val="left"/>
      <w:pPr>
        <w:ind w:left="2983" w:hanging="425"/>
      </w:pPr>
      <w:rPr>
        <w:rFonts w:hint="default"/>
      </w:rPr>
    </w:lvl>
    <w:lvl w:ilvl="3">
      <w:start w:val="0"/>
      <w:numFmt w:val="bullet"/>
      <w:lvlText w:val="•"/>
      <w:lvlJc w:val="left"/>
      <w:pPr>
        <w:ind w:left="3755" w:hanging="425"/>
      </w:pPr>
      <w:rPr>
        <w:rFonts w:hint="default"/>
      </w:rPr>
    </w:lvl>
    <w:lvl w:ilvl="4">
      <w:start w:val="0"/>
      <w:numFmt w:val="bullet"/>
      <w:lvlText w:val="•"/>
      <w:lvlJc w:val="left"/>
      <w:pPr>
        <w:ind w:left="4527" w:hanging="425"/>
      </w:pPr>
      <w:rPr>
        <w:rFonts w:hint="default"/>
      </w:rPr>
    </w:lvl>
    <w:lvl w:ilvl="5">
      <w:start w:val="0"/>
      <w:numFmt w:val="bullet"/>
      <w:lvlText w:val="•"/>
      <w:lvlJc w:val="left"/>
      <w:pPr>
        <w:ind w:left="5299" w:hanging="425"/>
      </w:pPr>
      <w:rPr>
        <w:rFonts w:hint="default"/>
      </w:rPr>
    </w:lvl>
    <w:lvl w:ilvl="6">
      <w:start w:val="0"/>
      <w:numFmt w:val="bullet"/>
      <w:lvlText w:val="•"/>
      <w:lvlJc w:val="left"/>
      <w:pPr>
        <w:ind w:left="6071" w:hanging="425"/>
      </w:pPr>
      <w:rPr>
        <w:rFonts w:hint="default"/>
      </w:rPr>
    </w:lvl>
    <w:lvl w:ilvl="7">
      <w:start w:val="0"/>
      <w:numFmt w:val="bullet"/>
      <w:lvlText w:val="•"/>
      <w:lvlJc w:val="left"/>
      <w:pPr>
        <w:ind w:left="6843" w:hanging="425"/>
      </w:pPr>
      <w:rPr>
        <w:rFonts w:hint="default"/>
      </w:rPr>
    </w:lvl>
    <w:lvl w:ilvl="8">
      <w:start w:val="0"/>
      <w:numFmt w:val="bullet"/>
      <w:lvlText w:val="•"/>
      <w:lvlJc w:val="left"/>
      <w:pPr>
        <w:ind w:left="7615" w:hanging="425"/>
      </w:pPr>
      <w:rPr>
        <w:rFonts w:hint="default"/>
      </w:rPr>
    </w:lvl>
  </w:abstract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BodyText" w:type="paragraph">
    <w:name w:val="Body Text"/>
    <w:basedOn w:val="Normal"/>
    <w:uiPriority w:val="1"/>
    <w:qFormat/>
    <w:pPr/>
    <w:rPr>
      <w:rFonts w:ascii="Arial" w:hAnsi="Arial" w:eastAsia="Arial" w:cs="Arial"/>
      <w:sz w:val="22"/>
      <w:szCs w:val="22"/>
    </w:rPr>
  </w:style>
  <w:style w:styleId="Heading1" w:type="paragraph">
    <w:name w:val="Heading 1"/>
    <w:basedOn w:val="Normal"/>
    <w:uiPriority w:val="1"/>
    <w:qFormat/>
    <w:pPr>
      <w:ind w:left="1243"/>
      <w:outlineLvl w:val="1"/>
    </w:pPr>
    <w:rPr>
      <w:rFonts w:ascii="Calibri" w:hAnsi="Calibri" w:eastAsia="Calibri" w:cs="Calibri"/>
      <w:b/>
      <w:bCs/>
      <w:sz w:val="24"/>
      <w:szCs w:val="24"/>
    </w:rPr>
  </w:style>
  <w:style w:styleId="Heading2" w:type="paragraph">
    <w:name w:val="Heading 2"/>
    <w:basedOn w:val="Normal"/>
    <w:uiPriority w:val="1"/>
    <w:qFormat/>
    <w:pPr>
      <w:ind w:left="238"/>
      <w:outlineLvl w:val="2"/>
    </w:pPr>
    <w:rPr>
      <w:rFonts w:ascii="Calibri" w:hAnsi="Calibri" w:eastAsia="Calibri" w:cs="Calibri"/>
      <w:sz w:val="24"/>
      <w:szCs w:val="24"/>
    </w:rPr>
  </w:style>
  <w:style w:styleId="Heading3" w:type="paragraph">
    <w:name w:val="Heading 3"/>
    <w:basedOn w:val="Normal"/>
    <w:uiPriority w:val="1"/>
    <w:qFormat/>
    <w:pPr>
      <w:ind w:left="120"/>
      <w:outlineLvl w:val="3"/>
    </w:pPr>
    <w:rPr>
      <w:rFonts w:ascii="Arial" w:hAnsi="Arial" w:eastAsia="Arial" w:cs="Arial"/>
      <w:b/>
      <w:bCs/>
      <w:sz w:val="22"/>
      <w:szCs w:val="22"/>
    </w:rPr>
  </w:style>
  <w:style w:styleId="Heading4" w:type="paragraph">
    <w:name w:val="Heading 4"/>
    <w:basedOn w:val="Normal"/>
    <w:uiPriority w:val="1"/>
    <w:qFormat/>
    <w:pPr>
      <w:ind w:left="120"/>
      <w:outlineLvl w:val="4"/>
    </w:pPr>
    <w:rPr>
      <w:rFonts w:ascii="Arial" w:hAnsi="Arial" w:eastAsia="Arial" w:cs="Arial"/>
      <w:b/>
      <w:bCs/>
      <w:i/>
      <w:sz w:val="22"/>
      <w:szCs w:val="22"/>
      <w:u w:val="single" w:color="000000"/>
    </w:rPr>
  </w:style>
  <w:style w:styleId="ListParagraph" w:type="paragraph">
    <w:name w:val="List Paragraph"/>
    <w:basedOn w:val="Normal"/>
    <w:uiPriority w:val="1"/>
    <w:qFormat/>
    <w:pPr>
      <w:ind w:left="1200" w:hanging="360"/>
    </w:pPr>
    <w:rPr>
      <w:rFonts w:ascii="Arial" w:hAnsi="Arial" w:eastAsia="Arial" w:cs="Arial"/>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yperlink" Target="http://www.avocatnet.ro/content/articles/id_23060/Ordinul-MAI-nr-3-2011-aprobarea-Normelor-metodologice-de-avizare-si-autorizare-privind-securitatea-la-incendiu-si-protectia-civila.html" TargetMode="External"/><Relationship Id="rId6"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Radu-Victor Ionescu</dc:creator>
  <dcterms:created xsi:type="dcterms:W3CDTF">2019-08-19T15:20:23Z</dcterms:created>
  <dcterms:modified xsi:type="dcterms:W3CDTF">2019-08-19T15:20:23Z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2019-08-02T00:00:00Z</vt:filetime>
  </property>
  <property fmtid="{D5CDD505-2E9C-101B-9397-08002B2CF9AE}" pid="3" name="Creator">
    <vt:lpwstr>Microsoft® Word 2010</vt:lpwstr>
  </property>
  <property fmtid="{D5CDD505-2E9C-101B-9397-08002B2CF9AE}" pid="4" name="LastSaved">
    <vt:filetime>2019-08-19T00:00:00Z</vt:filetime>
  </property>
</Properties>
</file>